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خطة تطوير التعليم الجيد لمادة الرياضيات في مرحلة الطفولة المبكرة،</w:t>
      </w:r>
    </w:p>
    <w:p>
      <w:pPr/>
      <w:r>
        <w:rPr>
          <w:shd w:val="clear" w:fill="eeee80"/>
        </w:rPr>
        <w:t xml:space="preserve"> إليك خطة تطوير واقعية وقابلة للتطبيق:</w:t>
      </w:r>
    </w:p>
    <w:p>
      <w:pPr/>
      <w:r>
        <w:rPr>
          <w:shd w:val="clear" w:fill="eeee80"/>
        </w:rPr>
        <w:t xml:space="preserve">بيان الأهداف والغايات:</w:t>
      </w:r>
    </w:p>
    <w:p>
      <w:pPr/>
      <w:r>
        <w:rPr>
          <w:shd w:val="clear" w:fill="eeee80"/>
        </w:rPr>
        <w:t xml:space="preserve">الهدف الرئيسي: تعزيز فهم الأطفال للمفاهيم الرياضية الأساسية من خلال أساليب تفاعلية ومبتكرة.</w:t>
      </w:r>
    </w:p>
    <w:p>
      <w:pPr/>
      <w:r>
        <w:rPr>
          <w:shd w:val="clear" w:fill="eeee80"/>
        </w:rPr>
        <w:t xml:space="preserve">استراتيجيات التحقيق:</w:t>
      </w:r>
    </w:p>
    <w:p>
      <w:pPr/>
      <w:r>
        <w:rPr>
          <w:shd w:val="clear" w:fill="eeee80"/>
        </w:rPr>
        <w:t xml:space="preserve">توظيف المناهج التعليمية التفاعلية التي تشجع على التفكير النقدي وحل المشكلات.</w:t>
      </w:r>
    </w:p>
    <w:p>
      <w:pPr/>
      <w:r>
        <w:rPr>
          <w:shd w:val="clear" w:fill="eeee80"/>
        </w:rPr>
        <w:t xml:space="preserve">توفير فرص التعلم العملي والتجريبي لتعزيز فهم الطلاب.</w:t>
      </w:r>
    </w:p>
    <w:p>
      <w:pPr/>
      <w:r>
        <w:rPr>
          <w:shd w:val="clear" w:fill="eeee80"/>
        </w:rPr>
        <w:t xml:space="preserve">جدول زمني للتنفيذ:</w:t>
      </w:r>
    </w:p>
    <w:p>
      <w:pPr/>
      <w:r>
        <w:rPr>
          <w:shd w:val="clear" w:fill="eeee80"/>
        </w:rPr>
        <w:t xml:space="preserve">الشهر الأول: تقييم احتياجات المعلمين والطلاب وتحديد المناهج والموارد المناسبة.</w:t>
      </w:r>
    </w:p>
    <w:p>
      <w:pPr/>
      <w:r>
        <w:rPr>
          <w:shd w:val="clear" w:fill="eeee80"/>
        </w:rPr>
        <w:t xml:space="preserve">الشهور الثاني والثالث: تنفيذ دورات تدريبية للمعلمين وتطبيق استراتيجيات التعليم الفعّال.</w:t>
      </w:r>
    </w:p>
    <w:p>
      <w:pPr/>
      <w:r>
        <w:rPr>
          <w:shd w:val="clear" w:fill="eeee80"/>
        </w:rPr>
        <w:t xml:space="preserve">الشهور الرابع والخامس: تقديم الدروس التفاعلية والتعلم العملي في الصفوف ومراقبة التقدم.</w:t>
      </w:r>
    </w:p>
    <w:p>
      <w:pPr/>
      <w:r>
        <w:rPr>
          <w:shd w:val="clear" w:fill="eeee80"/>
        </w:rPr>
        <w:t xml:space="preserve">طرق التقييم:</w:t>
      </w:r>
    </w:p>
    <w:p>
      <w:pPr/>
      <w:r>
        <w:rPr>
          <w:shd w:val="clear" w:fill="eeee80"/>
        </w:rPr>
        <w:t xml:space="preserve">اختبارات شهرية لقياس تقدم الطلاب في المفاهيم الرياضية.</w:t>
      </w:r>
    </w:p>
    <w:p>
      <w:pPr/>
      <w:r>
        <w:rPr>
          <w:shd w:val="clear" w:fill="eeee80"/>
        </w:rPr>
        <w:t xml:space="preserve">ملاحظات دورية من قبل المعلمين والمشرفين لتقييم مستوى الفهم والتفاعل مع المواد.</w:t>
      </w:r>
    </w:p>
    <w:p>
      <w:pPr/>
      <w:r>
        <w:rPr>
          <w:shd w:val="clear" w:fill="eeee80"/>
        </w:rPr>
        <w:t xml:space="preserve">الموارد المتاحة:</w:t>
      </w:r>
    </w:p>
    <w:p>
      <w:pPr/>
      <w:r>
        <w:rPr>
          <w:shd w:val="clear" w:fill="eeee80"/>
        </w:rPr>
        <w:t xml:space="preserve">توظيف مدربين متخصصين في التعليم الرياضي لتقديم التدريب والدعم.</w:t>
      </w:r>
    </w:p>
    <w:p>
      <w:pPr/>
      <w:r>
        <w:rPr>
          <w:shd w:val="clear" w:fill="eeee80"/>
        </w:rPr>
        <w:t xml:space="preserve">توفير الموارد التعليمية المناسبة والألعاب التعليمية التفاعلية.</w:t>
      </w:r>
    </w:p>
    <w:p>
      <w:pPr/>
      <w:r>
        <w:rPr>
          <w:shd w:val="clear" w:fill="eeee80"/>
        </w:rPr>
        <w:t xml:space="preserve">مع مراعاة هذه العوامل،</w:t>
      </w:r>
    </w:p>
    <w:p>
      <w:pPr/>
      <w:r>
        <w:rPr>
          <w:shd w:val="clear" w:fill="eeee80"/>
        </w:rPr>
        <w:t xml:space="preserve">التمويل:</w:t>
      </w:r>
    </w:p>
    <w:p>
      <w:pPr/>
      <w:r>
        <w:rPr>
          <w:shd w:val="clear" w:fill="eeee80"/>
        </w:rPr>
        <w:t xml:space="preserve">تخصيص ميزانية مناسبة لتدريب المعلمين وتوفير الموارد التعليمية والتكنولوجيا اللازمة.</w:t>
      </w:r>
    </w:p>
    <w:p>
      <w:pPr/>
      <w:r>
        <w:rPr>
          <w:shd w:val="clear" w:fill="eeee80"/>
        </w:rPr>
        <w:t xml:space="preserve">الموظفين:</w:t>
      </w:r>
    </w:p>
    <w:p>
      <w:pPr/>
      <w:r>
        <w:rPr>
          <w:shd w:val="clear" w:fill="eeee80"/>
        </w:rPr>
        <w:t xml:space="preserve">تعيين معلمين مؤهلين ومتخصصين في تعليم الرياضيات لتنفيذ الخطة.</w:t>
      </w:r>
    </w:p>
    <w:p>
      <w:pPr/>
      <w:r>
        <w:rPr>
          <w:shd w:val="clear" w:fill="eeee80"/>
        </w:rPr>
        <w:t xml:space="preserve">المواد اللازمة:</w:t>
      </w:r>
    </w:p>
    <w:p>
      <w:pPr/>
      <w:r>
        <w:rPr>
          <w:shd w:val="clear" w:fill="eeee80"/>
        </w:rPr>
        <w:t xml:space="preserve">توفير المناهج والكتب المدرسية المناسبة التي تتماشى مع الاستراتيجيات التعليمية المعتمدة.</w:t>
      </w:r>
    </w:p>
    <w:p>
      <w:pPr/>
      <w:r>
        <w:rPr>
          <w:shd w:val="clear" w:fill="eeee80"/>
        </w:rPr>
        <w:t xml:space="preserve">مراقبة التنفيذ:</w:t>
      </w:r>
    </w:p>
    <w:p>
      <w:pPr/>
      <w:r>
        <w:rPr>
          <w:shd w:val="clear" w:fill="eeee80"/>
        </w:rPr>
        <w:t xml:space="preserve">إنشاء آليات لمراقبة تقدم التنفيذ وضمان تنفيذ الخطة وفقًا للجدول الزمني المحدد.</w:t>
      </w:r>
    </w:p>
    <w:p>
      <w:pPr/>
      <w:r>
        <w:rPr>
          <w:shd w:val="clear" w:fill="eeee80"/>
        </w:rPr>
        <w:t xml:space="preserve">ضبط الخطط والاستراتيجيات:</w:t>
      </w:r>
    </w:p>
    <w:p>
      <w:pPr/>
      <w:r>
        <w:rPr>
          <w:shd w:val="clear" w:fill="eeee80"/>
        </w:rPr>
        <w:t xml:space="preserve">تقييم النتائج والبيانات المجمعة لتحديد النجاحات والمجالات التي تحتاج إلى تحسين.</w:t>
      </w:r>
    </w:p>
    <w:p>
      <w:pPr/>
      <w:r>
        <w:rPr>
          <w:shd w:val="clear" w:fill="eeee80"/>
        </w:rPr>
        <w:t xml:space="preserve">باستخدام هذه الخطوات والعناصر،</w:t>
      </w:r>
    </w:p>
    <w:p>
      <w:pPr/>
      <w:r>
        <w:rPr>
          <w:shd w:val="clear" w:fill="eeee80"/>
        </w:rPr>
        <w:t xml:space="preserve"> يمكن للخطة أن تكون قابلة للتطبيق وواقعية،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2026-10-19T13:34:17+00:00</dcterms:created>
  <dcterms:modified xsi:type="dcterms:W3CDTF">2026-10-19T13:34:17+00:00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