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الاحتيال المالي عبر الإنترنت يتم عندما يستخدم المجرمون تقنيات الإنترنت مثل التصيد الاحتيالي،  أو اختراق الحسابات البنكية بهدف سرقة أموال الضحايا.  هذا البريد يحتوي على رابط وهمي يؤدي إلى صفحة مزيفة لسرقة البيانات المالية. الهجمات التقنية المتطورة: هناك تقنيات مثل الفيروسات وبرامج التجسس التي تسمح للمهاجمين بالوصول إلى البيانات الشخصية. الطبيعة المجهولة للإنترنت: حيث يمكن للمحتالين أن يخفوا هويتهم بسهولة. 3. تحديد البدائل المتاحة لحل المشكلة: لحل مشكلة الاحتيال المالي عبر الإنترنت،  يمكن التفكير في الحلول التالية: تعليم وتوعية المستخدمين: توعية الأفراد حول كيفية التعرف على رسائل البريد الإلكتروني الاحتيالية وكيفية حماية معلوماتهم. تعزيز الأمان التقني: مثل استخدام برامج مكافحة الفيروسات، مراقبة النظام البنكي بشكل مستمر: من خلال المتابعة الدائمة للحسابات واكتشاف أي عمليات غير مألوفة. من بين الحلول السابقة،  فإن التوعية والتعليم يعد الحل الأكثر فاعلية على المدى الطويل.  وتفعيل المصادقة الثنائية (2FA) على الحسابات البنكية والإلكترونية.  يجب تقييم مدى فعالية الإجراءات المتخذة: مستوى وعي المستخدمين: بعد التوعية،  يمكن إجراء استبيانات لقياس مدى معرفة الأفراد بالطرق المستخدمة في الاحتيال.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