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short, reading is not only a personal pleasure, but also a powerful tool for social progress.</w:t>
      </w:r>
    </w:p>
    <w:p>
      <w:pPr/>
      <w:r>
        <w:rPr/>
        <w:t xml:space="preserve"> By promoting literacy and encouraging a culture of reading, societies can reap many benefits.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2026-10-11T06:39:20+00:00</dcterms:created>
  <dcterms:modified xsi:type="dcterms:W3CDTF">2026-10-11T06:39:20+00:00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