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صحراء مصر تشكل جزءًا كبيرًا من البلاد،  حيث تتنوع بين الصحراء الشرقية والغربية.  مساحة الصحراء تتقاسم بين الشرق والغرب بنسبة تقريبية،  مع وادي النيل يشكل حوالي 3. البيئة الصحراوية تنقسم بين الصحراء المطلقة والمخففة،  تتأثر البيئة بالموقع،  مع تفاوت في النباتات والتضاريس بين الشمال والجنوب والشرق والغرب. الغطاء النباتي في المناطق الساحلية يختلف عن الصحراء الداخلية،  حيث يميل النباتات إلى النمط السوداني في المناطق الشمالية والنمط البحر المتوسط في المناطق الشرقية،  الصحراء المصرية تعكس تنوعا بيئيا هاما وتتأثر بالموقع والتضاريس،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2026-10-05T23:09:33+00:00</dcterms:created>
  <dcterms:modified xsi:type="dcterms:W3CDTF">2026-10-05T23:09:33+00:00</dcterms:modified>
</cp:coreProperties>
</file>

<file path=docProps/custom.xml><?xml version="1.0" encoding="utf-8"?>
<Properties xmlns="http://schemas.openxmlformats.org/officeDocument/2006/custom-properties" xmlns:vt="http://schemas.openxmlformats.org/officeDocument/2006/docPropsVTypes"/>
</file>