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بسبب التوسع العمراني العشوائي.</w:t>
      </w:r>
    </w:p>
    <w:p>
      <w:pPr/>
      <w:r>
        <w:rPr>
          <w:shd w:val="clear" w:fill="eeee80"/>
        </w:rPr>
        <w:t xml:space="preserve">‎وفقاً للنتائج المؤقتة للتعداد السكاني العام لعام 2009،</w:t>
      </w:r>
    </w:p>
    <w:p>
      <w:pPr/>
      <w:r>
        <w:rPr>
          <w:shd w:val="clear" w:fill="eeee80"/>
        </w:rPr>
        <w:t xml:space="preserve"> يبلغ عدد سكان بلدية كاييس الحضرية 127,</w:t>
      </w:r>
    </w:p>
    <w:p>
      <w:pPr/>
      <w:r>
        <w:rPr/>
        <w:t xml:space="preserve"> ويتألفون بشكل أساسي من الخاسونكي والسونينكي والبول والبنبارا والمالينكي والولوف والمور،</w:t>
      </w:r>
    </w:p>
    <w:p>
      <w:pPr/>
      <w:r>
        <w:rPr>
          <w:shd w:val="clear" w:fill="eeee80"/>
        </w:rPr>
        <w:t xml:space="preserve">‎تقع بلدية كاييس الحضرية في منطقة الساحل،</w:t>
      </w:r>
    </w:p>
    <w:p>
      <w:pPr/>
      <w:r>
        <w:rPr/>
        <w:t xml:space="preserve"> ويتميز اقتصادها اليوم بتجارة مزدهرة ومزدهرة إلى حد ما.</w:t>
      </w:r>
    </w:p>
    <w:p>
      <w:pPr/>
      <w:r>
        <w:rPr>
          <w:shd w:val="clear" w:fill="eeee80"/>
        </w:rPr>
        <w:t xml:space="preserve"> كما أن الحرف اليدوية تشهد هناك ازدهاراً متزايداً.</w:t>
      </w:r>
    </w:p>
    <w:p>
      <w:pPr/>
      <w:r>
        <w:rPr>
          <w:shd w:val="clear" w:fill="eeee80"/>
        </w:rPr>
        <w:t xml:space="preserve"> لم يعد لدى بلدية كاييس أي أراضٍ صالحة للزراعة تقريبًا.</w:t>
      </w:r>
    </w:p>
    <w:p>
      <w:pPr/>
      <w:r>
        <w:rPr>
          <w:shd w:val="clear" w:fill="eeee80"/>
        </w:rPr>
        <w:t xml:space="preserve"> وعادةً ما يمارس المزارعون في كاييس أنشطتهم في أراضي البلديات المجاورة،</w:t>
      </w:r>
    </w:p>
    <w:p>
      <w:pPr/>
      <w:r>
        <w:rPr/>
        <w:t xml:space="preserve"> حيث يزرعون الدخن والذرة والفول السوداني. ويشهد هذا القطاع الفرعي ميكنة متزايدة مع استخدام المحاريث وآلات البذر والآلات الزراعية الصغيرة والجرارات.‎وتستحوذ بعض بساتين الفاكهة في المنطقة شبه الحضرية على حصة كبيرة من إنتاج الفاكهة: الموز والمانجو والغوافا والليمون وغيرها. بفضل الإشراف الفني ونشاط التعاونيات،</w:t>
      </w:r>
    </w:p>
    <w:p>
      <w:pPr/>
      <w:r>
        <w:rPr>
          <w:shd w:val="clear" w:fill="eeee80"/>
        </w:rPr>
        <w:t xml:space="preserve"> فإن سوق كاييس يتم تزويده بالخضروات في معظم أوقات السنة بشكل كبير من قبل مزارعي الخضروات في الضواحي.</w:t>
      </w:r>
    </w:p>
    <w:p>
      <w:pPr/>
      <w:r>
        <w:rPr>
          <w:shd w:val="clear" w:fill="eeee80"/>
        </w:rPr>
        <w:t xml:space="preserve"> ولكن لا بد من الاعتراف بأن التوسع الحضري المتزايد بدأ يسبب نقصاً في الأراضي الصالحة للزراعة في المدينة بالنسبة لمزارعي الخضروات.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2026-09-16T15:46:53+00:00</dcterms:created>
  <dcterms:modified xsi:type="dcterms:W3CDTF">2026-09-16T15:46:53+00:00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