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هناك أربعة أنواع رئيسية من العواصف الرعدية: أحادية الخلية،</w:t>
      </w:r>
    </w:p>
    <w:p>
      <w:pPr/>
      <w:r>
        <w:rPr>
          <w:shd w:val="clear" w:fill="eeee80"/>
        </w:rPr>
        <w:t xml:space="preserve"> وخط العاصفة (وتسمى أيضًا الخط متعدد الخلايا) والخلايا الفائقة.</w:t>
      </w:r>
    </w:p>
    <w:p>
      <w:pPr/>
      <w:r>
        <w:rPr>
          <w:shd w:val="clear" w:fill="eeee80"/>
        </w:rPr>
        <w:t xml:space="preserve"> يعتمد أي نوع من الأشكال على عدم الاستقرار وظروف الرياح النسبية في طبقات مختلفة من الغلاف الجوي («قص الرياح»).</w:t>
      </w:r>
    </w:p>
    <w:p>
      <w:pPr/>
      <w:r>
        <w:rPr>
          <w:shd w:val="clear" w:fill="eeee80"/>
        </w:rPr>
        <w:t xml:space="preserve">تتشكل العواصف الرعدية أحادية الخلية في بيئات ذات قص رياح عمودية منخفضة وتستمر من 20 إلى 30 دقيقة فقط.</w:t>
      </w:r>
    </w:p>
    <w:p>
      <w:pPr/>
      <w:r>
        <w:rPr>
          <w:shd w:val="clear" w:fill="eeee80"/>
        </w:rPr>
        <w:t xml:space="preserve">يمكن أن يكون للعواصف الرعدية المنظمة وتجمعات / خطوط العواصف الرعدية دورات حياة أطول لأنها تتكون في بيئات ذات قص رياح عمودية كبيرة،</w:t>
      </w:r>
    </w:p>
    <w:p>
      <w:pPr/>
      <w:r>
        <w:rPr>
          <w:shd w:val="clear" w:fill="eeee80"/>
        </w:rPr>
        <w:t xml:space="preserve"> وعادة ما تكون أكبر من 25 عقدة (13 م / ث) في أقل 6 كيلومترات (3.</w:t>
      </w:r>
    </w:p>
    <w:p>
      <w:pPr/>
      <w:r>
        <w:rPr>
          <w:shd w:val="clear" w:fill="eeee80"/>
        </w:rPr>
        <w:t xml:space="preserve">7 ميل) من طبقة التروبوسفير،</w:t>
      </w:r>
    </w:p>
    <w:p>
      <w:pPr/>
      <w:r>
        <w:rPr>
          <w:shd w:val="clear" w:fill="eeee80"/>
        </w:rPr>
        <w:t xml:space="preserve">   مما يساعد على تطوير تحديثات أقوى بالإضافة إلى أشكال مختلفة من الطقس القاسي.</w:t>
      </w:r>
    </w:p>
    <w:p>
      <w:pPr/>
      <w:r>
        <w:rPr>
          <w:shd w:val="clear" w:fill="eeee80"/>
        </w:rPr>
        <w:t xml:space="preserve"> تعتبر الخلية العملاقة أقوى العواصف الرعدية،</w:t>
      </w:r>
    </w:p>
    <w:p>
      <w:pPr/>
      <w:r>
        <w:rPr>
          <w:shd w:val="clear" w:fill="eeee80"/>
        </w:rPr>
        <w:t xml:space="preserve">  وترتبط غالبًا بالبَرَد الكبير والرياح العاتية وتكوين الأعاصير.</w:t>
      </w:r>
    </w:p>
    <w:p>
      <w:pPr/>
      <w:r>
        <w:rPr>
          <w:shd w:val="clear" w:fill="eeee80"/>
        </w:rPr>
        <w:t xml:space="preserve"> تزيد قيم المياه القابلة للثقل من 31.</w:t>
      </w:r>
    </w:p>
    <w:p>
      <w:pPr/>
      <w:r>
        <w:rPr>
          <w:shd w:val="clear" w:fill="eeee80"/>
        </w:rPr>
        <w:t xml:space="preserve">25 بوصة) في تطوير مجمعات العواصف الرعدية المنظمة.</w:t>
      </w:r>
    </w:p>
    <w:p>
      <w:pPr/>
      <w:r>
        <w:rPr>
          <w:shd w:val="clear" w:fill="eeee80"/>
        </w:rPr>
        <w:t xml:space="preserve"> أولئك الذين يعانون من هطول أمطار غزيرة عادة ما تكون قيم مياههم أكبر من 36.</w:t>
      </w:r>
    </w:p>
    <w:p>
      <w:pPr/>
      <w:r>
        <w:rPr>
          <w:shd w:val="clear" w:fill="eeee80"/>
        </w:rPr>
        <w:t xml:space="preserve"> قيم المنبع لـ CAPEالأكبر من 800 J / kg مطلوبة عادةً لتطوير الحمل الحراري المنظم.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2026-10-19T00:16:49+00:00</dcterms:created>
  <dcterms:modified xsi:type="dcterms:W3CDTF">2026-10-19T00:16:49+00:00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