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️المحطة الثانية : التفكير والتحليل السريريّ </w:t>
      </w:r>
    </w:p>
    <w:p>
      <w:pPr/>
      <w:r>
        <w:rPr>
          <w:shd w:val="clear" w:fill="eeee80"/>
        </w:rPr>
        <w:t xml:space="preserve"> تاريخه الصحي ،</w:t>
      </w:r>
    </w:p>
    <w:p>
      <w:pPr/>
      <w:r>
        <w:rPr>
          <w:shd w:val="clear" w:fill="eeee80"/>
        </w:rPr>
        <w:t xml:space="preserve"> الأعراض.</w:t>
      </w:r>
    </w:p>
    <w:p>
      <w:pPr/>
      <w:r>
        <w:rPr>
          <w:shd w:val="clear" w:fill="eeee80"/>
        </w:rPr>
        <w:t xml:space="preserve">- دراسة نتائج الفحوصات وربطها بالوضع الصحي العام.</w:t>
      </w:r>
    </w:p>
    <w:p>
      <w:pPr/>
      <w:r>
        <w:rPr>
          <w:shd w:val="clear" w:fill="eeee80"/>
        </w:rPr>
        <w:t xml:space="preserve">- مقارنة البدائل العلاجية.</w:t>
      </w:r>
    </w:p>
    <w:p>
      <w:pPr/>
      <w:r>
        <w:rPr>
          <w:shd w:val="clear" w:fill="eeee80"/>
        </w:rPr>
        <w:t xml:space="preserve">-إعادة تقييم الحالة بناءً عل استجابة المريض.</w:t>
      </w:r>
    </w:p>
    <w:p>
      <w:pPr/>
      <w:r>
        <w:rPr>
          <w:shd w:val="clear" w:fill="eeee80"/>
        </w:rPr>
        <w:t xml:space="preserve">تنويه:</w:t>
      </w:r>
    </w:p>
    <w:p>
      <w:pPr/>
      <w:r>
        <w:rPr>
          <w:shd w:val="clear" w:fill="eeee80"/>
        </w:rPr>
        <w:t xml:space="preserve">️المحطة الثالثة:اختيار العلاج المناسب </w:t>
      </w:r>
    </w:p>
    <w:p>
      <w:pPr/>
      <w:r>
        <w:rPr>
          <w:shd w:val="clear" w:fill="eeee80"/>
        </w:rPr>
        <w:t xml:space="preserve">-هل الدواء آمن للاستخدام؟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2026-08-18T17:48:15+00:00</dcterms:created>
  <dcterms:modified xsi:type="dcterms:W3CDTF">2026-08-18T17:48:15+00:00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