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‎تتكون جميع الكائنات الحية من خلايا صغيرة جدا،</w:t>
      </w:r>
    </w:p>
    <w:p>
      <w:pPr/>
      <w:r>
        <w:rPr>
          <w:shd w:val="clear" w:fill="eeee80"/>
        </w:rPr>
        <w:t xml:space="preserve"> وتعد بالملايين في الكائنات الحية الكبيرة الحجم،</w:t>
      </w:r>
    </w:p>
    <w:p>
      <w:pPr/>
      <w:r>
        <w:rPr/>
        <w:t xml:space="preserve"> في حين تتكون بعض الكائنات الحية من خلية واحدة فقط،</w:t>
      </w:r>
    </w:p>
    <w:p>
      <w:pPr/>
      <w:r>
        <w:rPr>
          <w:shd w:val="clear" w:fill="eeee80"/>
        </w:rPr>
        <w:t xml:space="preserve"> ومن الأمثلة عليها البكتيريا والخميرة</w:t>
      </w:r>
    </w:p>
    <w:p>
      <w:pPr/>
      <w:r>
        <w:rPr>
          <w:shd w:val="clear" w:fill="eeee80"/>
        </w:rPr>
        <w:t xml:space="preserve">‎لا تستطيع أن ترى الخلايا بوضوح ما لم تستخدم المجهر الشكل (۱۱).</w:t>
      </w:r>
    </w:p>
    <w:p>
      <w:pPr/>
      <w:r>
        <w:rPr/>
        <w:t xml:space="preserve"> يُعرف المجهر الذي يستخدم في مختبر المدرسة باسم المجهر الضوئي،</w:t>
      </w:r>
    </w:p>
    <w:p>
      <w:pPr/>
      <w:r>
        <w:rPr>
          <w:shd w:val="clear" w:fill="eeee80"/>
        </w:rPr>
        <w:t xml:space="preserve"> وتستخدم في هذا المجهر عدسات زجاجية،</w:t>
      </w:r>
    </w:p>
    <w:p>
      <w:pPr/>
      <w:r>
        <w:rPr>
          <w:shd w:val="clear" w:fill="eeee80"/>
        </w:rPr>
        <w:t xml:space="preserve"> والتركيز عليها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2026-10-13T13:56:54+00:00</dcterms:created>
  <dcterms:modified xsi:type="dcterms:W3CDTF">2026-10-13T13:56:54+00:00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