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techniques that clinicians use to treat language deficits in SLI children areincreasingly being shaped by the results of intervention studies.</w:t>
      </w:r>
    </w:p>
    <w:p>
      <w:pPr/>
      <w:r>
        <w:rPr>
          <w:shd w:val="clear" w:fill="eeee80"/>
        </w:rPr>
        <w:t xml:space="preserve">In this section,we examine the findings of some of these studies.</w:t>
      </w:r>
    </w:p>
    <w:p>
      <w:pPr/>
      <w:r>
        <w:rPr>
          <w:shd w:val="clear" w:fill="eeee80"/>
        </w:rPr>
        <w:t xml:space="preserve">Much is now known, forexample, about the factors and methods that can facilitate word learning in SLIchildren.</w:t>
      </w:r>
    </w:p>
    <w:p>
      <w:pPr/>
      <w:r>
        <w:rPr>
          <w:shd w:val="clear" w:fill="eeee80"/>
        </w:rPr>
        <w:t xml:space="preserve">Also, aspects of grammar can be successfully targeted during inter-vention in these children.</w:t>
      </w:r>
    </w:p>
    <w:p>
      <w:pPr/>
      <w:r>
        <w:rPr>
          <w:shd w:val="clear" w:fill="eeee80"/>
        </w:rPr>
        <w:t xml:space="preserve">Word learning and grammatical interventions will beconsidered below.</w:t>
      </w:r>
    </w:p>
    <w:p>
      <w:pPr/>
      <w:r>
        <w:rPr>
          <w:shd w:val="clear" w:fill="eeee80"/>
        </w:rPr>
        <w:t xml:space="preserve">Parents play an essential role in any programme of inter-vention in SLI children.</w:t>
      </w:r>
    </w:p>
    <w:p>
      <w:pPr/>
      <w:r>
        <w:rPr>
          <w:shd w:val="clear" w:fill="eeee80"/>
        </w:rPr>
        <w:t xml:space="preserve">We discuss a technique that parents can use to bringabout morphosyntactic gains in their SLI children.</w:t>
      </w:r>
    </w:p>
    <w:p>
      <w:pPr/>
      <w:r>
        <w:rPr>
          <w:shd w:val="clear" w:fill="eeee80"/>
        </w:rPr>
        <w:t xml:space="preserve">Finally, a successful lan-guage intervention is one that results in the generalisation of newly acquiredknowledge and skills to untrained domains and contexts.</w:t>
      </w:r>
    </w:p>
    <w:p>
      <w:pPr/>
      <w:r>
        <w:rPr>
          <w:shd w:val="clear" w:fill="eeee80"/>
        </w:rPr>
        <w:t xml:space="preserve">How such generali-sation can be achieved in the case of SLI children will be considered.Techniques to facilitate word learning in SLI children have been the focusof a number of intervention studies.</w:t>
      </w:r>
    </w:p>
    <w:p>
      <w:pPr/>
      <w:r>
        <w:rPr>
          <w:shd w:val="clear" w:fill="eeee80"/>
        </w:rPr>
        <w:t xml:space="preserve">Kouri (2005) examined the use of twointeractive treatment approaches to train late-talking preschoolers with SLI inthe production of target vocabulary.</w:t>
      </w:r>
    </w:p>
    <w:p>
      <w:pPr/>
      <w:r>
        <w:rPr>
          <w:shd w:val="clear" w:fill="eeee80"/>
        </w:rPr>
        <w:t xml:space="preserve">In one procedure (mand-elicited imita-tion), elicitations and imitative prompts were used.</w:t>
      </w:r>
    </w:p>
    <w:p>
      <w:pPr/>
      <w:r>
        <w:rPr>
          <w:shd w:val="clear" w:fill="eeee80"/>
        </w:rPr>
        <w:t xml:space="preserve">In the second procedure,auditory bombardment and play modelling were adopted and there were noresponse demands placed on children.</w:t>
      </w:r>
    </w:p>
    <w:p>
      <w:pPr/>
      <w:r>
        <w:rPr>
          <w:shd w:val="clear" w:fill="eeee80"/>
        </w:rPr>
        <w:t xml:space="preserve">Kouri found that mand-elicited imita-tion was relatively more effective than auditory bombardment and play model-ling in facilitating frequency and rate of target word learning in the treatmentsetting.</w:t>
      </w:r>
    </w:p>
    <w:p>
      <w:pPr/>
      <w:r>
        <w:rPr>
          <w:shd w:val="clear" w:fill="eeee80"/>
        </w:rPr>
        <w:t xml:space="preserve">However, there were no significant differences between these tech-niques in the number or percentage of target words generalised to the homesetting.</w:t>
      </w:r>
    </w:p>
    <w:p>
      <w:pPr/>
      <w:r>
        <w:rPr>
          <w:shd w:val="clear" w:fill="eeee80"/>
        </w:rPr>
        <w:t xml:space="preserve">Lexical productivity was balanced across settings in the children whoreceived mand-elicited imitation, while children who received auditory bom-bardment and play modelling produced more target words that were restrictedto the home setting.</w:t>
      </w:r>
    </w:p>
    <w:p>
      <w:pPr/>
      <w:r>
        <w:rPr>
          <w:shd w:val="clear" w:fill="eeee80"/>
        </w:rPr>
        <w:t xml:space="preserve">Gray (2005) examined the use of phonological and seman-tic encoding cues in promoting word learning in SLI children.</w:t>
      </w:r>
    </w:p>
    <w:p>
      <w:pPr/>
      <w:r>
        <w:rPr>
          <w:shd w:val="clear" w:fill="eeee80"/>
        </w:rPr>
        <w:t xml:space="preserve">Twenty-fourpreschool SLI children and 24 age- and gender-matched children with normallanguage participated in phonological and semantic treatment conditions.</w:t>
      </w:r>
    </w:p>
    <w:p>
      <w:pPr/>
      <w:r>
        <w:rPr>
          <w:shd w:val="clear" w:fill="eeee80"/>
        </w:rPr>
        <w:t xml:space="preserve">While normal language subjects displayed similar performance across bothconditions, SLI children comprehended more words in the semantic conditionand produced more words in the phonological condition.</w:t>
      </w:r>
    </w:p>
    <w:p>
      <w:pPr/>
      <w:r>
        <w:rPr>
          <w:shd w:val="clear" w:fill="eeee80"/>
        </w:rPr>
        <w:t xml:space="preserve">Gray also found thatnormal language subjects required significantly fewer trials than SLI subjectsto produce words in the semantic condition and to comprehend words in thesemantic and phonological conditions.</w:t>
      </w:r>
    </w:p>
    <w:p>
      <w:pPr/>
      <w:r>
        <w:rPr>
          <w:shd w:val="clear" w:fill="eeee80"/>
        </w:rPr>
        <w:t xml:space="preserve">This confirms the findings of otherstudies that have demonstrated a significant effect of frequency of presentationon word learning (see Riches et al. (2005) and Gray (2003) in section 4.4.2).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2026-10-21T02:59:56+00:00</dcterms:created>
  <dcterms:modified xsi:type="dcterms:W3CDTF">2026-10-21T02:59:56+00:00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