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والشعر عندهم له حظ عظيم ،</w:t>
      </w:r>
    </w:p>
    <w:p>
      <w:pPr/>
      <w:r>
        <w:rPr>
          <w:shd w:val="clear" w:fill="eeee80"/>
        </w:rPr>
        <w:t xml:space="preserve"> والشعراء من ملوكهم وجاهة ،</w:t>
      </w:r>
    </w:p>
    <w:p>
      <w:pPr/>
      <w:r>
        <w:rPr>
          <w:shd w:val="clear" w:fill="eeee80"/>
        </w:rPr>
        <w:t xml:space="preserve"> والمجيدون منهم ينشدون في مجالس عظماء ملوكهم المختلفة ،</w:t>
      </w:r>
    </w:p>
    <w:p>
      <w:pPr/>
      <w:r>
        <w:rPr/>
        <w:t xml:space="preserve"> ويوقع لهم بالصلات على أقدارهم ،</w:t>
      </w:r>
    </w:p>
    <w:p>
      <w:pPr/>
      <w:r>
        <w:rPr>
          <w:shd w:val="clear" w:fill="eeee80"/>
        </w:rPr>
        <w:t xml:space="preserve"> إلا أن يختل الوقت ويغلب الجهل في حين ما ،</w:t>
      </w:r>
    </w:p>
    <w:p>
      <w:pPr/>
      <w:r>
        <w:rPr>
          <w:shd w:val="clear" w:fill="eeee80"/>
        </w:rPr>
        <w:t xml:space="preserve"> وإذا كان الشخص بالأندلس نحوياً أو شاعراً فإنه يعظم في نفسه لا محالة ويسخف ويظهر العجب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2026-10-19T23:57:13+00:00</dcterms:created>
  <dcterms:modified xsi:type="dcterms:W3CDTF">2026-10-19T23:57:13+00:00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