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مكونات بنية الشخصية 3 تتحدد المكونات الميتاسيكولوجية الأساسية لبنية الشخصية حسب بارجوري في خمسة أبعاد،</w:t>
      </w:r>
    </w:p>
    <w:p>
      <w:pPr/>
      <w:r>
        <w:rPr/>
        <w:t xml:space="preserve"> على أساسها   : )فيما يلي 22.</w:t>
      </w:r>
    </w:p>
    <w:p>
      <w:pPr/>
      <w:r>
        <w:rPr>
          <w:shd w:val="clear" w:fill="eeee80"/>
        </w:rPr>
        <w:t xml:space="preserve">    ) - مستوى نكوص الليبيدو والأنا (التبلور 1 - البنية الذهانية :النكوص لا يتعدى المرحلة الشرجية الأولى،</w:t>
      </w:r>
    </w:p>
    <w:p>
      <w:pPr/>
      <w:r>
        <w:rPr/>
        <w:t xml:space="preserve"> والأنا ينكص إلى مرحلة اللاتمايز      أو تمايز بدائي مما يجعله ضعيفا، فهو لا يلعب دور الوسيط،</w:t>
      </w:r>
    </w:p>
    <w:p>
      <w:pPr/>
      <w:r>
        <w:rPr>
          <w:shd w:val="clear" w:fill="eeee80"/>
        </w:rPr>
        <w:t xml:space="preserve"> - البنية العصابية : يرجع نكوص الليبيدو إلى الفترة الثانية من المرحلة الشرجية،</w:t>
      </w:r>
    </w:p>
    <w:p>
      <w:pPr/>
      <w:r>
        <w:rPr/>
        <w:t xml:space="preserve"> مثل :ما هو في (العصاب الاستحواذي)ع الأنا تمايز كلية مع تمايز الموضو ، لى المرحلة الأوديبية أو القضيبية ا .</w:t>
      </w:r>
    </w:p>
    <w:p>
      <w:pPr/>
      <w:r>
        <w:rPr>
          <w:shd w:val="clear" w:fill="eeee80"/>
        </w:rPr>
        <w:t xml:space="preserve"> و،</w:t>
      </w:r>
    </w:p>
    <w:p>
      <w:pPr/>
      <w:r>
        <w:rPr/>
        <w:t xml:space="preserve"> - التنظيم البيني :يرجع نكوص أو التثبيت إلى المرحلة ما بين الشرجية الأولى والثانية، الأنا تمايز لكن ماازل اتكاليا،</w:t>
      </w:r>
    </w:p>
    <w:p>
      <w:pPr/>
      <w:r>
        <w:rPr>
          <w:shd w:val="clear" w:fill="eeee80"/>
        </w:rPr>
        <w:t xml:space="preserve"> وتلعب الصدمة دورها من حيث تهديدها للكيان النرجسي مما يؤدي إلى تبعية اتكالية للموضوع .</w:t>
      </w:r>
    </w:p>
    <w:p>
      <w:pPr/>
      <w:r>
        <w:rPr/>
        <w:t xml:space="preserve"> والموت،</w:t>
      </w:r>
    </w:p>
    <w:p>
      <w:pPr/>
      <w:r>
        <w:rPr>
          <w:shd w:val="clear" w:fill="eeee80"/>
        </w:rPr>
        <w:t xml:space="preserve"> لن الأنا تفكك وانشطر بعدما كانت وحدة الأنا متماسكة .</w:t>
      </w:r>
    </w:p>
    <w:p>
      <w:pPr/>
      <w:r>
        <w:rPr>
          <w:shd w:val="clear" w:fill="eeee80"/>
        </w:rPr>
        <w:t xml:space="preserve"> - البنية العصابية :مهما كان نوع العصاب،</w:t>
      </w:r>
    </w:p>
    <w:p>
      <w:pPr/>
      <w:r>
        <w:rPr/>
        <w:t xml:space="preserve"> فإن قلق الخصاء هو المسيطر على هذه البنية، أو قلق الإثم والخطأ و يعاش في الحاضر، وهو مركز على ماضي شهواني .</w:t>
      </w:r>
    </w:p>
    <w:p>
      <w:pPr/>
      <w:r>
        <w:rPr>
          <w:shd w:val="clear" w:fill="eeee80"/>
        </w:rPr>
        <w:t xml:space="preserve"> - التنظيم البيني :هو قلق ضياع الموضوع (الأم )والانهيار .</w:t>
      </w:r>
    </w:p>
    <w:p>
      <w:pPr/>
      <w:r>
        <w:rPr/>
        <w:t xml:space="preserve"> لأنها مدمجة في نرجسية الأم، وتؤدي إلى التوحد  والانطواء والتخلي عن الموضوع، وتوظيف الواقع مع تكوين واقع جديد من خلال الهذيان والهلوسة، فهي إذن علاقة أحادية حيث يعتقد أنه وأمه شخص واحد .</w:t>
      </w:r>
    </w:p>
    <w:p>
      <w:pPr/>
      <w:r>
        <w:rPr>
          <w:shd w:val="clear" w:fill="eeee80"/>
        </w:rPr>
        <w:t xml:space="preserve"> - البنية العصابية :علاقة ثلاثية تناسلية" :طفل-أم-أب  " </w:t>
      </w:r>
    </w:p>
    <w:p>
      <w:pPr/>
      <w:r>
        <w:rPr/>
        <w:t xml:space="preserve"> ولا يكون بين الأنا والواقع،</w:t>
      </w:r>
    </w:p>
    <w:p>
      <w:pPr/>
      <w:r>
        <w:rPr>
          <w:shd w:val="clear" w:fill="eeee80"/>
        </w:rPr>
        <w:t xml:space="preserve"> لأن أنا الذهاني غير موجود أو بدائي،</w:t>
      </w:r>
    </w:p>
    <w:p>
      <w:pPr/>
      <w:r>
        <w:rPr/>
        <w:t xml:space="preserve"> ولا يقوى على دور الوسيط بين الواقع والهو الذي يرفض سيطرته .</w:t>
      </w:r>
    </w:p>
    <w:p>
      <w:pPr/>
      <w:r>
        <w:rPr>
          <w:shd w:val="clear" w:fill="eeee80"/>
        </w:rPr>
        <w:t xml:space="preserve"> - البنية العصابية :يكون الصارع جنسي بين الأنا الأعلى والدوافع "رغبات ونزوات"،</w:t>
      </w:r>
    </w:p>
    <w:p>
      <w:pPr/>
      <w:r>
        <w:rPr/>
        <w:t xml:space="preserve"> - التنظيم البيني :يكون الصارع بين مثال الأنا والهو، والذي لم يبلغ المستوى التناسلي،</w:t>
      </w:r>
    </w:p>
    <w:p>
      <w:pPr/>
      <w:r>
        <w:rPr>
          <w:shd w:val="clear" w:fill="eeee80"/>
        </w:rPr>
        <w:t xml:space="preserve"> أما الأوديب لم يلعب دوره المنظم،</w:t>
      </w:r>
    </w:p>
    <w:p>
      <w:pPr/>
      <w:r>
        <w:rPr>
          <w:shd w:val="clear" w:fill="eeee80"/>
        </w:rPr>
        <w:t xml:space="preserve">  ويبقى ذو طابع نرجسي مع قلق فقدان الموضوع والتهديد بالانهيار .</w:t>
      </w:r>
    </w:p>
    <w:p>
      <w:pPr/>
      <w:r>
        <w:rPr>
          <w:shd w:val="clear" w:fill="eeee80"/>
        </w:rPr>
        <w:t xml:space="preserve">   : - الآليات الدفاعية الأساسية 5 - البنية الذهانية :الإنكار أو تجاهل الواقع مع ازدواج الأنا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2026-08-20T09:47:19+00:00</dcterms:created>
  <dcterms:modified xsi:type="dcterms:W3CDTF">2026-08-20T09:47:19+00:00</dcterms:modified>
</cp:coreProperties>
</file>

<file path=docProps/custom.xml><?xml version="1.0" encoding="utf-8"?>
<Properties xmlns="http://schemas.openxmlformats.org/officeDocument/2006/custom-properties" xmlns:vt="http://schemas.openxmlformats.org/officeDocument/2006/docPropsVTypes"/>
</file>