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أولاً : الموضوعات المقررة للصف الأول الإعدادي:</w:t>
      </w:r>
    </w:p>
    <w:p>
      <w:pPr/>
      <w:r>
        <w:rPr>
          <w:shd w:val="clear" w:fill="eeee80"/>
        </w:rPr>
        <w:t xml:space="preserve">۱ - مبادئ علم التجويد.</w:t>
      </w:r>
    </w:p>
    <w:p>
      <w:pPr/>
      <w:r>
        <w:rPr>
          <w:shd w:val="clear" w:fill="eeee80"/>
        </w:rPr>
        <w:t xml:space="preserve">٣ - أركان القراءة.</w:t>
      </w:r>
    </w:p>
    <w:p>
      <w:pPr/>
      <w:r>
        <w:rPr>
          <w:shd w:val="clear" w:fill="eeee80"/>
        </w:rPr>
        <w:t xml:space="preserve">٤ - مراتب القراءة.</w:t>
      </w:r>
    </w:p>
    <w:p>
      <w:pPr/>
      <w:r>
        <w:rPr>
          <w:shd w:val="clear" w:fill="eeee80"/>
        </w:rPr>
        <w:t xml:space="preserve">الإظهار الحلقي - الإدغام - الإقلاب ـ الإخفاء الحقيقي)</w:t>
      </w:r>
    </w:p>
    <w:p>
      <w:pPr/>
      <w:r>
        <w:rPr>
          <w:shd w:val="clear" w:fill="eeee80"/>
        </w:rPr>
        <w:t xml:space="preserve">الإخفاء الشفوي - إدغام المثلين الصغير - الإظهار الشفوي</w:t>
      </w:r>
    </w:p>
    <w:p>
      <w:pPr/>
      <w:r>
        <w:rPr>
          <w:shd w:val="clear" w:fill="eeee80"/>
        </w:rPr>
        <w:t xml:space="preserve">ثانيًا : الموضوعات المقررة للصف الثاني الإعدادي :</w:t>
      </w:r>
    </w:p>
    <w:p>
      <w:pPr/>
      <w:r>
        <w:rPr>
          <w:shd w:val="clear" w:fill="eeee80"/>
        </w:rPr>
        <w:t xml:space="preserve">١ ـ أحكام اللامات الساكنة (لام أل ولام الاسم ولام الفعل ولام الأمر ولام الحرف).</w:t>
      </w:r>
    </w:p>
    <w:p>
      <w:pPr/>
      <w:r>
        <w:rPr>
          <w:shd w:val="clear" w:fill="eeee80"/>
        </w:rPr>
        <w:t xml:space="preserve">۲ - المثلان والمتقاربان والمتجانسان والمتباعدان.</w:t>
      </w:r>
    </w:p>
    <w:p>
      <w:pPr/>
      <w:r>
        <w:rPr>
          <w:shd w:val="clear" w:fill="eeee80"/>
        </w:rPr>
        <w:t xml:space="preserve">المد والقصر : المتصل - المنفصل - البدل - العارض للسكون - اللازم وأقسامه).</w:t>
      </w:r>
    </w:p>
    <w:p>
      <w:pPr/>
      <w:r>
        <w:rPr>
          <w:shd w:val="clear" w:fill="eeee80"/>
        </w:rPr>
        <w:t xml:space="preserve">ثالثًا: الموضوعات المقررة للصف الثالث الإعدادي :</w:t>
      </w:r>
    </w:p>
    <w:p>
      <w:pPr/>
      <w:r>
        <w:rPr>
          <w:shd w:val="clear" w:fill="eeee80"/>
        </w:rPr>
        <w:t xml:space="preserve">۱ - باب الوقف والابتداء</w:t>
      </w:r>
    </w:p>
    <w:p>
      <w:pPr/>
      <w:r>
        <w:rPr>
          <w:shd w:val="clear" w:fill="eeee80"/>
        </w:rPr>
        <w:t xml:space="preserve">- باب هاء التأنيث التي كتبت بالتاء المجرورة (المفتوحة).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 أنزل هذا الكتاب على</w:t>
      </w:r>
    </w:p>
    <w:p>
      <w:pPr/>
      <w:r>
        <w:rPr>
          <w:shd w:val="clear" w:fill="eeee80"/>
        </w:rPr>
        <w:t xml:space="preserve">الأسراء: ۹)،</w:t>
      </w:r>
    </w:p>
    <w:p>
      <w:pPr/>
      <w:r>
        <w:rPr>
          <w:shd w:val="clear" w:fill="eeee80"/>
        </w:rPr>
        <w:t xml:space="preserve">الفوز في الحياة الدنيا وفي الآخرة،</w:t>
      </w:r>
    </w:p>
    <w:p>
      <w:pPr/>
      <w:r>
        <w:rPr>
          <w:shd w:val="clear" w:fill="eeee80"/>
        </w:rPr>
        <w:t xml:space="preserve">وأدبه فأحسن تأديبه،</w:t>
      </w:r>
    </w:p>
    <w:p>
      <w:pPr/>
      <w:r>
        <w:rPr>
          <w:shd w:val="clear" w:fill="eeee80"/>
        </w:rPr>
        <w:t xml:space="preserve">كما أوحى إليه،</w:t>
      </w:r>
    </w:p>
    <w:p>
      <w:pPr/>
      <w:r>
        <w:rPr>
          <w:shd w:val="clear" w:fill="eeee80"/>
        </w:rPr>
        <w:t xml:space="preserve"> وبذلوا النفس والنفيس من أجل رفع راية التوحيد وتعليم الأمة أمور دينها</w:t>
      </w:r>
    </w:p>
    <w:p>
      <w:pPr/>
      <w:r>
        <w:rPr>
          <w:shd w:val="clear" w:fill="eeee80"/>
        </w:rPr>
        <w:t xml:space="preserve">وبعد،</w:t>
      </w:r>
    </w:p>
    <w:p>
      <w:pPr/>
      <w:r>
        <w:rPr>
          <w:shd w:val="clear" w:fill="eeee80"/>
        </w:rPr>
        <w:t xml:space="preserve">كتب أُحْكِمَتْ ءَايَتُهُ،</w:t>
      </w:r>
    </w:p>
    <w:p>
      <w:pPr/>
      <w:r>
        <w:rPr>
          <w:shd w:val="clear" w:fill="eeee80"/>
        </w:rPr>
        <w:t xml:space="preserve"> فهو آية الله الدائمة وحجته</w:t>
      </w:r>
    </w:p>
    <w:p>
      <w:pPr/>
      <w:r>
        <w:rPr>
          <w:shd w:val="clear" w:fill="eeee80"/>
        </w:rPr>
        <w:t xml:space="preserve">الخالدة لَا يَأْتِيهِ الْبَطِلُ مِنْ بَيْنِ يَدَيْهِ وَلَا مِنْ خَلْفِهِ ،</w:t>
      </w:r>
    </w:p>
    <w:p>
      <w:pPr/>
      <w:r>
        <w:rPr>
          <w:shd w:val="clear" w:fill="eeee80"/>
        </w:rPr>
        <w:t xml:space="preserve"> تَنزِيلٌ مِّنْ حَكِيمٍ حَمِيدِ (فصلت: ٤٢).</w:t>
      </w:r>
    </w:p>
    <w:p>
      <w:pPr/>
      <w:r>
        <w:rPr>
          <w:shd w:val="clear" w:fill="eeee80"/>
        </w:rPr>
        <w:t xml:space="preserve">خاتم الأنبياء والمرسلين،</w:t>
      </w:r>
    </w:p>
    <w:p>
      <w:pPr/>
      <w:r>
        <w:rPr>
          <w:shd w:val="clear" w:fill="eeee80"/>
        </w:rPr>
        <w:t xml:space="preserve"> وقد طلب منى قطاع</w:t>
      </w:r>
    </w:p>
    <w:p>
      <w:pPr/>
      <w:r>
        <w:rPr>
          <w:shd w:val="clear" w:fill="eeee80"/>
        </w:rPr>
        <w:t xml:space="preserve">والآباء والأبناء،</w:t>
      </w:r>
    </w:p>
    <w:p>
      <w:pPr/>
      <w:r>
        <w:rPr>
          <w:shd w:val="clear" w:fill="eeee80"/>
        </w:rPr>
        <w:t xml:space="preserve"> فعمدت إلى كتابة هذا الكتاب المختصر وسميته بغية الطالبين في تجويد كلام</w:t>
      </w:r>
    </w:p>
    <w:p>
      <w:pPr/>
      <w:r>
        <w:rPr>
          <w:shd w:val="clear" w:fill="eeee80"/>
        </w:rPr>
        <w:t xml:space="preserve"> والله أسأل أن يجعل عملى هذا خالصا لوجهه</w:t>
      </w:r>
    </w:p>
    <w:p>
      <w:pPr/>
      <w:r>
        <w:rPr>
          <w:shd w:val="clear" w:fill="eeee80"/>
        </w:rPr>
        <w:t xml:space="preserve"> )</w:t>
      </w:r>
    </w:p>
    <w:p>
      <w:pPr/>
      <w:r>
        <w:rPr>
          <w:shd w:val="clear" w:fill="eeee80"/>
        </w:rPr>
        <w:t xml:space="preserve">ولا يسعنى في الختام إلا أن أتوجه بخالص الشكر والتقدير والامتنان لفضيلة الشيخ على محمد فتح الله</w:t>
      </w:r>
    </w:p>
    <w:p>
      <w:pPr/>
      <w:r>
        <w:rPr>
          <w:shd w:val="clear" w:fill="eeee80"/>
        </w:rPr>
        <w:t xml:space="preserve">رئيس قطاع المعاهد الأزهرية سابقًا الذي شجعني على إتمام هذا العمل وذلل لى الصعاب حرصًا</w:t>
      </w:r>
    </w:p>
    <w:p>
      <w:pPr/>
      <w:r>
        <w:rPr>
          <w:shd w:val="clear" w:fill="eeee80"/>
        </w:rPr>
        <w:t xml:space="preserve">منه على الفائدة العامة لطلاب هذا العلم.</w:t>
      </w:r>
    </w:p>
    <w:p>
      <w:pPr/>
      <w:r>
        <w:rPr>
          <w:shd w:val="clear" w:fill="eeee80"/>
        </w:rPr>
        <w:t xml:space="preserve"> وآخر دعوانا أن الحمد لله رب العالمين.</w:t>
      </w:r>
    </w:p>
    <w:p>
      <w:pPr/>
      <w:r>
        <w:rPr>
          <w:shd w:val="clear" w:fill="eeee80"/>
        </w:rPr>
        <w:t xml:space="preserve">حسن عبد النبي عبد الجواد عراقي)</w:t>
      </w:r>
    </w:p>
    <w:p>
      <w:pPr/>
      <w:r>
        <w:rPr>
          <w:shd w:val="clear" w:fill="eeee80"/>
        </w:rPr>
        <w:t xml:space="preserve">مدير معاهد القراءات بقطاع المعاهد الأزهرية سابقا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قال الشيخ الصبان</w:t>
      </w:r>
    </w:p>
    <w:p>
      <w:pPr/>
      <w:r>
        <w:rPr>
          <w:shd w:val="clear" w:fill="eeee80"/>
        </w:rPr>
        <w:t xml:space="preserve">مبادئ علم التجويد</w:t>
      </w:r>
    </w:p>
    <w:p>
      <w:pPr/>
      <w:r>
        <w:rPr>
          <w:shd w:val="clear" w:fill="eeee80"/>
        </w:rPr>
        <w:t xml:space="preserve">إِنَّ مَبادِئ كُلِّ فَنْ عَشَرَه الخَدُّ وَالموضُوعُ ثُمَّ الثَّمَرَه</w:t>
      </w:r>
    </w:p>
    <w:p>
      <w:pPr/>
      <w:r>
        <w:rPr>
          <w:shd w:val="clear" w:fill="eeee80"/>
        </w:rPr>
        <w:t xml:space="preserve">وَنِسْبَةٌ وَفَضْلُهُ وَالوَاضِعْ وَالاِسْمُ الاسْتِمْدَادُ حُكْمُ الشَّارِعُ</w:t>
      </w:r>
    </w:p>
    <w:p>
      <w:pPr/>
      <w:r>
        <w:rPr>
          <w:shd w:val="clear" w:fill="eeee80"/>
        </w:rPr>
        <w:t xml:space="preserve">وهاك مبادئ علم التجويد.</w:t>
      </w:r>
    </w:p>
    <w:p>
      <w:pPr/>
      <w:r>
        <w:rPr>
          <w:shd w:val="clear" w:fill="eeee80"/>
        </w:rPr>
        <w:t xml:space="preserve">الأول) حده وهو في اللغة التحسين يقال هذا شيء جيد أي حسن</w:t>
      </w:r>
    </w:p>
    <w:p>
      <w:pPr/>
      <w:r>
        <w:rPr>
          <w:shd w:val="clear" w:fill="eeee80"/>
        </w:rPr>
        <w:t xml:space="preserve">صل الله</w:t>
      </w:r>
    </w:p>
    <w:p>
      <w:pPr/>
      <w:r>
        <w:rPr>
          <w:shd w:val="clear" w:fill="eeee80"/>
        </w:rPr>
        <w:t xml:space="preserve">واصطلاحًا: تلاوة القرآن على حسب ما أنزل الله على نبيه محمد ﷺ بإعطاء كل حرف حقه من</w:t>
      </w:r>
    </w:p>
    <w:p>
      <w:pPr/>
      <w:r>
        <w:rPr>
          <w:shd w:val="clear" w:fill="eeee80"/>
        </w:rPr>
        <w:t xml:space="preserve">المخارج والصفات ومستحقه من المد أو الغن أو الإظهار أو الإدغام وغيرها.</w:t>
      </w:r>
    </w:p>
    <w:p>
      <w:pPr/>
      <w:r>
        <w:rPr>
          <w:shd w:val="clear" w:fill="eeee80"/>
        </w:rPr>
        <w:t xml:space="preserve">الثاني) حكمه العلم بالتجويد فرض كفاية.</w:t>
      </w:r>
    </w:p>
    <w:p>
      <w:pPr/>
      <w:r>
        <w:rPr>
          <w:shd w:val="clear" w:fill="eeee80"/>
        </w:rPr>
        <w:t xml:space="preserve"> وقد ورد الأمر به في القرآن الكريم قال تعالى: وَرَتِّلِ الْقُرْءَانَ تَرْتِيلًا ﴾ (المزمل : ٤ ) .</w:t>
      </w:r>
    </w:p>
    <w:p>
      <w:pPr/>
      <w:r>
        <w:rPr>
          <w:shd w:val="clear" w:fill="eeee80"/>
        </w:rPr>
        <w:t xml:space="preserve">كما ورد الأمر به أيضًا في السنة النبوية الشريفة لقول الرسول ﷺ: «اقرؤا القرآن بلحون العرب</w:t>
      </w:r>
    </w:p>
    <w:p>
      <w:pPr/>
      <w:r>
        <w:rPr>
          <w:shd w:val="clear" w:fill="eeee80"/>
        </w:rPr>
        <w:t xml:space="preserve">» الحديث.</w:t>
      </w:r>
    </w:p>
    <w:p>
      <w:pPr/>
      <w:r>
        <w:rPr>
          <w:shd w:val="clear" w:fill="eeee80"/>
        </w:rPr>
        <w:t xml:space="preserve">الرابع) فضله: إنه من أشرف العلوم لتعلقه بأشرف كلام أنزل على أشرف بشر أرسل وهو</w:t>
      </w:r>
    </w:p>
    <w:p>
      <w:pPr/>
      <w:r>
        <w:rPr>
          <w:shd w:val="clear" w:fill="eeee80"/>
        </w:rPr>
        <w:t xml:space="preserve">الخامس) واضعه أئمة القراءة الذين وفقهم الله تعالى للعمل على حفظ كتابه من اللحن</w:t>
      </w:r>
    </w:p>
    <w:p>
      <w:pPr/>
      <w:r>
        <w:rPr>
          <w:shd w:val="clear" w:fill="eeee80"/>
        </w:rPr>
        <w:t xml:space="preserve">والتحريف.</w:t>
      </w:r>
    </w:p>
    <w:p>
      <w:pPr/>
      <w:r>
        <w:rPr>
          <w:shd w:val="clear" w:fill="eeee80"/>
        </w:rPr>
        <w:t xml:space="preserve">السادس فائدته الفوز بالسعادة في الدارين الدنيا والآخرة.</w:t>
      </w:r>
    </w:p>
    <w:p>
      <w:pPr/>
      <w:r>
        <w:rPr>
          <w:shd w:val="clear" w:fill="eeee80"/>
        </w:rPr>
        <w:t xml:space="preserve">السابع) استمداده: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الكتاب والسنة ثم من كيفية قراءة النبي ﷺ ثم من كيفية قراءة</w:t>
      </w:r>
    </w:p>
    <w:p>
      <w:pPr/>
      <w:r>
        <w:rPr>
          <w:shd w:val="clear" w:fill="eeee80"/>
        </w:rPr>
        <w:t xml:space="preserve">الصحابة من بعده والتابعين وأتباعهم وأئمة القراءة وأهل الأداء.</w:t>
      </w:r>
    </w:p>
    <w:p>
      <w:pPr/>
      <w:r>
        <w:rPr>
          <w:shd w:val="clear" w:fill="eeee80"/>
        </w:rPr>
        <w:t xml:space="preserve">الثامن) اسمه: علم تجويد القرآن الكريم.</w:t>
      </w:r>
    </w:p>
    <w:p>
      <w:pPr/>
      <w:r>
        <w:rPr>
          <w:shd w:val="clear" w:fill="eeee80"/>
        </w:rPr>
        <w:t xml:space="preserve">التاسع ) مسائله : قواعده وقضاياه الكلية التي يتوصل بها إلى معرفة أحكامه الجزئية كقولنا: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أقسامه:</w:t>
      </w:r>
    </w:p>
    <w:p>
      <w:pPr/>
      <w:r>
        <w:rPr>
          <w:shd w:val="clear" w:fill="eeee80"/>
        </w:rPr>
        <w:t xml:space="preserve">۲ - لحن خفى.</w:t>
      </w:r>
    </w:p>
    <w:p>
      <w:pPr/>
      <w:r>
        <w:rPr>
          <w:shd w:val="clear" w:fill="eeee80"/>
        </w:rPr>
        <w:t xml:space="preserve">فالجلى: أي الظاهر عبارة عن خطأ يطرأ على ألفاظ القرآن الكريم فيخل بعرف القراءة كتبديل</w:t>
      </w:r>
    </w:p>
    <w:p>
      <w:pPr/>
      <w:r>
        <w:rPr>
          <w:shd w:val="clear" w:fill="eeee80"/>
        </w:rPr>
        <w:t xml:space="preserve">الطاء تاء،</w:t>
      </w:r>
    </w:p>
    <w:p>
      <w:pPr/>
      <w:r>
        <w:rPr>
          <w:shd w:val="clear" w:fill="eeee80"/>
        </w:rPr>
        <w:t xml:space="preserve"> أو الإخلال بقواعد اللغة العربية كجعل الفتحة</w:t>
      </w:r>
    </w:p>
    <w:p>
      <w:pPr/>
      <w:r>
        <w:rPr>
          <w:shd w:val="clear" w:fill="eeee80"/>
        </w:rPr>
        <w:t xml:space="preserve"> أو الضمة فتحة.</w:t>
      </w:r>
    </w:p>
    <w:p>
      <w:pPr/>
      <w:r>
        <w:rPr>
          <w:shd w:val="clear" w:fill="eeee80"/>
        </w:rPr>
        <w:t xml:space="preserve">وسُمِّيَ جليّا : لاشتراك علماء هذا الفن وغيرهم في معرفته.</w:t>
      </w:r>
    </w:p>
    <w:p>
      <w:pPr/>
      <w:r>
        <w:rPr>
          <w:shd w:val="clear" w:fill="eeee80"/>
        </w:rPr>
        <w:t xml:space="preserve">والخفى هو خطأ يطرأ على الألفاظ فيخل بالعرف دون المعنى كترك الإظهار في المظهر،</w:t>
      </w:r>
    </w:p>
    <w:p>
      <w:pPr/>
      <w:r>
        <w:rPr>
          <w:shd w:val="clear" w:fill="eeee80"/>
        </w:rPr>
        <w:t xml:space="preserve">وترك الإدغام في المدغم،</w:t>
      </w:r>
    </w:p>
    <w:p>
      <w:pPr/>
      <w:r>
        <w:rPr>
          <w:shd w:val="clear" w:fill="eeee80"/>
        </w:rPr>
        <w:t xml:space="preserve"> وترك الغنة فيما ينبغي أن يغن.</w:t>
      </w:r>
    </w:p>
    <w:p>
      <w:pPr/>
      <w:r>
        <w:rPr>
          <w:shd w:val="clear" w:fill="eeee80"/>
        </w:rPr>
        <w:t xml:space="preserve"> وقيل يحرم كذلك.</w:t>
      </w:r>
    </w:p>
    <w:p>
      <w:pPr/>
      <w:r>
        <w:rPr>
          <w:shd w:val="clear" w:fill="eeee80"/>
        </w:rPr>
        <w:t xml:space="preserve"> وموضوعه؟</w:t>
      </w:r>
    </w:p>
    <w:p>
      <w:pPr/>
      <w:r>
        <w:rPr>
          <w:shd w:val="clear" w:fill="eeee80"/>
        </w:rPr>
        <w:t xml:space="preserve">س ٢ : لماذا عُدَّ التجويد من أشرف العلوم؟ وما اللحن؟ وما أقسامه؟ وما حكم كل قسم؟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***</w:t>
      </w:r>
    </w:p>
    <w:p>
      <w:pPr/>
      <w:r>
        <w:rPr>
          <w:shd w:val="clear" w:fill="eeee80"/>
        </w:rPr>
        <w:t xml:space="preserve">۱ - صحة السند</w:t>
      </w:r>
    </w:p>
    <w:p>
      <w:pPr/>
      <w:r>
        <w:rPr>
          <w:shd w:val="clear" w:fill="eeee80"/>
        </w:rPr>
        <w:t xml:space="preserve">مع الشهرة والاستفاضة: فلابد من أن يقرأ على شيخ متقن النطق،</w:t>
      </w:r>
    </w:p>
    <w:p>
      <w:pPr/>
      <w:r>
        <w:rPr>
          <w:shd w:val="clear" w:fill="eeee80"/>
        </w:rPr>
        <w:t xml:space="preserve">متصل السند بالنبي</w:t>
      </w:r>
    </w:p>
    <w:p>
      <w:pPr/>
      <w:r>
        <w:rPr>
          <w:shd w:val="clear" w:fill="eeee80"/>
        </w:rPr>
        <w:t xml:space="preserve">٢ - ضرورة الموافقة للرسم العثماني ولو احتمالًا.</w:t>
      </w:r>
    </w:p>
    <w:p>
      <w:pPr/>
      <w:r>
        <w:rPr>
          <w:shd w:val="clear" w:fill="eeee80"/>
        </w:rPr>
        <w:t xml:space="preserve">٣- ضرورة الموافقة لوجه من وجوه النحو.</w:t>
      </w:r>
    </w:p>
    <w:p>
      <w:pPr/>
      <w:r>
        <w:rPr>
          <w:shd w:val="clear" w:fill="eeee80"/>
        </w:rPr>
        <w:t xml:space="preserve">وفي ذلك يقول الإمام ابن الجزري في الطيبة:</w:t>
      </w:r>
    </w:p>
    <w:p>
      <w:pPr/>
      <w:r>
        <w:rPr>
          <w:shd w:val="clear" w:fill="eeee80"/>
        </w:rPr>
        <w:t xml:space="preserve"> وَكَانَ لِلرَّسُمِ احْتِمَالًا يَجوي</w:t>
      </w:r>
    </w:p>
    <w:p>
      <w:pPr/>
      <w:r>
        <w:rPr>
          <w:shd w:val="clear" w:fill="eeee80"/>
        </w:rPr>
        <w:t xml:space="preserve">وَصَحَ إِسْنَادًا هُوَ القُرْآنُ .</w:t>
      </w:r>
    </w:p>
    <w:p>
      <w:pPr/>
      <w:r>
        <w:rPr>
          <w:shd w:val="clear" w:fill="eeee80"/>
        </w:rPr>
        <w:t xml:space="preserve"> فَهَذِهِ الثلاثة الأركان</w:t>
      </w:r>
    </w:p>
    <w:p>
      <w:pPr/>
      <w:r>
        <w:rPr>
          <w:shd w:val="clear" w:fill="eeee80"/>
        </w:rPr>
        <w:t xml:space="preserve">مراتب القراءة</w:t>
      </w:r>
    </w:p>
    <w:p>
      <w:pPr/>
      <w:r>
        <w:rPr>
          <w:shd w:val="clear" w:fill="eeee80"/>
        </w:rPr>
        <w:t xml:space="preserve">١ - الترتيل: وهو القراءة بتؤدة وطمأنينة مع تدبر المعاني ومراعاة الأحكام.</w:t>
      </w:r>
    </w:p>
    <w:p>
      <w:pPr/>
      <w:r>
        <w:rPr>
          <w:shd w:val="clear" w:fill="eeee80"/>
        </w:rPr>
        <w:t xml:space="preserve">٢ - التحقيق: وهو مثل الترتيل تمامًا إلا أنه أكثر منه اطمئنانا وهو المأخوذ به في مقام التعليم.</w:t>
      </w:r>
    </w:p>
    <w:p>
      <w:pPr/>
      <w:r>
        <w:rPr>
          <w:shd w:val="clear" w:fill="eeee80"/>
        </w:rPr>
        <w:t xml:space="preserve">٣ ـ الحدر : وهو قراءة القرآن الكريم بسرعة مع المحافظة على أحكام التجويد.</w:t>
      </w:r>
    </w:p>
    <w:p>
      <w:pPr/>
      <w:r>
        <w:rPr>
          <w:shd w:val="clear" w:fill="eeee80"/>
        </w:rPr>
        <w:t xml:space="preserve">٤ ـ التدوير وهو قراءة القرآن الكريم بحالة متوسطة بين الاطمئنان والسرعة مع مراعاة</w:t>
      </w:r>
    </w:p>
    <w:p>
      <w:pPr/>
      <w:r>
        <w:rPr>
          <w:shd w:val="clear" w:fill="eeee80"/>
        </w:rPr>
        <w:t xml:space="preserve">الأحكام.</w:t>
      </w:r>
    </w:p>
    <w:p>
      <w:pPr/>
      <w:r>
        <w:rPr>
          <w:shd w:val="clear" w:fill="eeee80"/>
        </w:rPr>
        <w:t xml:space="preserve">وأفضل هذه المراتب على العموم مرتبة الترتيل لنزول القرآن الكريم بها قال الله تعالى:</w:t>
      </w:r>
    </w:p>
    <w:p>
      <w:pPr/>
      <w:r>
        <w:rPr>
          <w:shd w:val="clear" w:fill="eeee80"/>
        </w:rPr>
        <w:t xml:space="preserve">وَرَتِّلِ الْقُرْءَانَ تَرْتِيلًا ﴾ (المزمل: ٤ ) .</w:t>
      </w:r>
    </w:p>
    <w:p>
      <w:pPr/>
      <w:r>
        <w:rPr>
          <w:shd w:val="clear" w:fill="eeee80"/>
        </w:rPr>
        <w:t xml:space="preserve">الاستعاذة والبسملة</w:t>
      </w:r>
    </w:p>
    <w:p>
      <w:pPr/>
      <w:r>
        <w:rPr>
          <w:shd w:val="clear" w:fill="eeee80"/>
        </w:rPr>
        <w:t xml:space="preserve">هي</w:t>
      </w:r>
    </w:p>
    <w:p>
      <w:pPr/>
      <w:r>
        <w:rPr>
          <w:shd w:val="clear" w:fill="eeee80"/>
        </w:rPr>
        <w:t xml:space="preserve"> أو « أعوذ بالله السميع العليم من الشيطان الرجيم</w:t>
      </w:r>
    </w:p>
    <w:p>
      <w:pPr/>
      <w:r>
        <w:rPr>
          <w:shd w:val="clear" w:fill="eeee80"/>
        </w:rPr>
        <w:t xml:space="preserve">ورد ذكرها في سورة النحل في قوله تعالى: ﴿ فَإِذَا قَرَأْتَ الْقُرْوَانَ فَاسْتَعِذْ بِاللَّهِ مِنَ الشَّيْطَنِ الرَّحِيمِ</w:t>
      </w:r>
    </w:p>
    <w:p>
      <w:pPr/>
      <w:r>
        <w:rPr>
          <w:shd w:val="clear" w:fill="eeee80"/>
        </w:rPr>
        <w:t xml:space="preserve">النحل: ۹۸).</w:t>
      </w:r>
    </w:p>
    <w:p>
      <w:pPr/>
      <w:r>
        <w:rPr>
          <w:shd w:val="clear" w:fill="eeee80"/>
        </w:rPr>
        <w:t xml:space="preserve">أحوالها للاستعاذة أربعة أحوال وهي:</w:t>
      </w:r>
    </w:p>
    <w:p>
      <w:pPr/>
      <w:r>
        <w:rPr>
          <w:shd w:val="clear" w:fill="eeee80"/>
        </w:rPr>
        <w:t xml:space="preserve">۱ - حالتان يجهر بها فيهما وهما</w:t>
      </w:r>
    </w:p>
    <w:p>
      <w:pPr/>
      <w:r>
        <w:rPr>
          <w:shd w:val="clear" w:fill="eeee80"/>
        </w:rPr>
        <w:t xml:space="preserve">أ) في مقام التعليم.</w:t>
      </w:r>
    </w:p>
    <w:p>
      <w:pPr/>
      <w:r>
        <w:rPr>
          <w:shd w:val="clear" w:fill="eeee80"/>
        </w:rPr>
        <w:t xml:space="preserve">أ) في المحافل والمناسبات.</w:t>
      </w:r>
    </w:p>
    <w:p>
      <w:pPr/>
      <w:r>
        <w:rPr>
          <w:shd w:val="clear" w:fill="eeee80"/>
        </w:rPr>
        <w:t xml:space="preserve">۲ - حالتان يسر بها فيهما وهما:</w:t>
      </w:r>
    </w:p>
    <w:p>
      <w:pPr/>
      <w:r>
        <w:rPr>
          <w:shd w:val="clear" w:fill="eeee80"/>
        </w:rPr>
        <w:t xml:space="preserve">ب) في الانفراد.</w:t>
      </w:r>
    </w:p>
    <w:p>
      <w:pPr/>
      <w:r>
        <w:rPr>
          <w:shd w:val="clear" w:fill="eeee80"/>
        </w:rPr>
        <w:t xml:space="preserve"> وهي قول : بِسْمِ اللهِ الرَّحْمنِ الرَّحِيمِ .</w:t>
      </w:r>
    </w:p>
    <w:p>
      <w:pPr/>
      <w:r>
        <w:rPr>
          <w:shd w:val="clear" w:fill="eeee80"/>
        </w:rPr>
        <w:t xml:space="preserve">ولا خلاف بين العلماء على أنها بعض آية من سورة النمل كما لا خلاف في الإتيان بها عند قراءة</w:t>
      </w:r>
    </w:p>
    <w:p>
      <w:pPr/>
      <w:r>
        <w:rPr>
          <w:shd w:val="clear" w:fill="eeee80"/>
        </w:rPr>
        <w:t xml:space="preserve">الفاتحة .</w:t>
      </w:r>
    </w:p>
    <w:p>
      <w:pPr/>
      <w:r>
        <w:rPr>
          <w:shd w:val="clear" w:fill="eeee80"/>
        </w:rPr>
        <w:t xml:space="preserve">١٥</w:t>
      </w:r>
    </w:p>
    <w:p>
      <w:pPr/>
      <w:r>
        <w:rPr>
          <w:shd w:val="clear" w:fill="eeee80"/>
        </w:rPr>
        <w:t xml:space="preserve">وقد أجمع القراء السبعة على الإتيان بها عند ابتداء القراءة بأول أي سورة من سور القرآن سوى</w:t>
      </w:r>
    </w:p>
    <w:p>
      <w:pPr/>
      <w:r>
        <w:rPr>
          <w:shd w:val="clear" w:fill="eeee80"/>
        </w:rPr>
        <w:t xml:space="preserve">عن ابن عباس قال: «كان رسول الله ﷺ لا يعرف فصل السور حتى تنزل عليه:</w:t>
      </w:r>
    </w:p>
    <w:p>
      <w:pPr/>
      <w:r>
        <w:rPr>
          <w:shd w:val="clear" w:fill="eeee80"/>
        </w:rPr>
        <w:t xml:space="preserve">بسْمِ اللهِ الرَّحْمنِ الرَّحِيمِ ) (سنن أبي داود).</w:t>
      </w:r>
    </w:p>
    <w:p>
      <w:pPr/>
      <w:r>
        <w:rPr>
          <w:shd w:val="clear" w:fill="eeee80"/>
        </w:rPr>
        <w:t xml:space="preserve"> بمعنى أن القارئ يقف على الاستعاذة،</w:t>
      </w:r>
    </w:p>
    <w:p>
      <w:pPr/>
      <w:r>
        <w:rPr>
          <w:shd w:val="clear" w:fill="eeee80"/>
        </w:rPr>
        <w:t xml:space="preserve"> ثم يقف على البسملة،</w:t>
      </w:r>
    </w:p>
    <w:p>
      <w:pPr/>
      <w:r>
        <w:rPr>
          <w:shd w:val="clear" w:fill="eeee80"/>
        </w:rPr>
        <w:t xml:space="preserve"> ثم يبدأ بالآية المراد</w:t>
      </w:r>
    </w:p>
    <w:p>
      <w:pPr/>
      <w:r>
        <w:rPr>
          <w:shd w:val="clear" w:fill="eeee80"/>
        </w:rPr>
        <w:t xml:space="preserve">اللَّهِ وَالْفَتْحُ » (النصر : ١ ) .</w:t>
      </w:r>
    </w:p>
    <w:p>
      <w:pPr/>
      <w:r>
        <w:rPr>
          <w:shd w:val="clear" w:fill="eeee80"/>
        </w:rPr>
        <w:t xml:space="preserve">مِ اللهِ الرَّحْمَنِ الرّجِيمِ / إِذَا جَاءَ نَصْرُ</w:t>
      </w:r>
    </w:p>
    <w:p>
      <w:pPr/>
      <w:r>
        <w:rPr>
          <w:shd w:val="clear" w:fill="eeee80"/>
        </w:rPr>
        <w:t xml:space="preserve">۲ - قطع الأول ووصل الثاني بالثالث.</w:t>
      </w:r>
    </w:p>
    <w:p>
      <w:pPr/>
      <w:r>
        <w:rPr>
          <w:shd w:val="clear" w:fill="eeee80"/>
        </w:rPr>
        <w:t xml:space="preserve">بالآية المراد قراءتها نحو:</w:t>
      </w:r>
    </w:p>
    <w:p>
      <w:pPr/>
      <w:r>
        <w:rPr>
          <w:shd w:val="clear" w:fill="eeee80"/>
        </w:rPr>
        <w:t xml:space="preserve">أَعُوذُ بِاللَّهِ مِنَ الشَّيْطَنِ الرَّحِيمِ /</w:t>
      </w:r>
    </w:p>
    <w:p>
      <w:pPr/>
      <w:r>
        <w:rPr>
          <w:shd w:val="clear" w:fill="eeee80"/>
        </w:rPr>
        <w:t xml:space="preserve">و الله الرحنا إِذَا جَاءَ نَصْرُ اللَّهِ وَالْفَتْحُ )</w:t>
      </w:r>
    </w:p>
    <w:p>
      <w:pPr/>
      <w:r>
        <w:rPr>
          <w:shd w:val="clear" w:fill="eeee80"/>
        </w:rPr>
        <w:t xml:space="preserve">النصر : ١).</w:t>
      </w:r>
    </w:p>
    <w:p>
      <w:pPr/>
      <w:r>
        <w:rPr>
          <w:shd w:val="clear" w:fill="eeee80"/>
        </w:rPr>
        <w:t xml:space="preserve"> بمعنى أن يصل القارئ الاستعاذة بالبسملة ثم يقف،</w:t>
      </w:r>
    </w:p>
    <w:p>
      <w:pPr/>
      <w:r>
        <w:rPr>
          <w:shd w:val="clear" w:fill="eeee80"/>
        </w:rPr>
        <w:t xml:space="preserve">ثم يبدأ بالآية المراد قراءتها نحو: «أَعُوذُ بِاللَّهِ مِنَ الشَّيْطَانِ الرَّحِيمِ</w:t>
      </w:r>
    </w:p>
    <w:p>
      <w:pPr/>
      <w:r>
        <w:rPr>
          <w:shd w:val="clear" w:fill="eeee80"/>
        </w:rPr>
        <w:t xml:space="preserve">حِمِ</w:t>
      </w:r>
    </w:p>
    <w:p>
      <w:pPr/>
      <w:r>
        <w:rPr>
          <w:shd w:val="clear" w:fill="eeee80"/>
        </w:rPr>
        <w:t xml:space="preserve">نحو: «أَعُوذُ بِاللَّهِ مِنَ الشَّيْطَنِ الرَّحِيمِ بِسْـ</w:t>
      </w:r>
    </w:p>
    <w:p>
      <w:pPr/>
      <w:r>
        <w:rPr>
          <w:shd w:val="clear" w:fill="eeee80"/>
        </w:rPr>
        <w:t xml:space="preserve">وَالْفَتْحُ ) ( النصر : ١ ) .</w:t>
      </w:r>
    </w:p>
    <w:p>
      <w:pPr/>
      <w:r>
        <w:rPr>
          <w:shd w:val="clear" w:fill="eeee80"/>
        </w:rPr>
        <w:t xml:space="preserve">وأما الأوجه الجائزة بين السورتين فثلاثة وهي:</w:t>
      </w:r>
    </w:p>
    <w:p>
      <w:pPr/>
      <w:r>
        <w:rPr>
          <w:shd w:val="clear" w:fill="eeee80"/>
        </w:rPr>
        <w:t xml:space="preserve">۱ - قطع الجميع والمراد به قطع آخر السورة عن البسملة عن أول السورة المراد قراءتها نحو:</w:t>
      </w:r>
    </w:p>
    <w:p>
      <w:pPr/>
      <w:r>
        <w:rPr>
          <w:shd w:val="clear" w:fill="eeee80"/>
        </w:rPr>
        <w:t xml:space="preserve">الإخلاص : ٤ ،</w:t>
      </w:r>
    </w:p>
    <w:p>
      <w:pPr/>
      <w:r>
        <w:rPr>
          <w:shd w:val="clear" w:fill="eeee80"/>
        </w:rPr>
        <w:t xml:space="preserve"> الفلق : ١).</w:t>
      </w:r>
    </w:p>
    <w:p>
      <w:pPr/>
      <w:r>
        <w:rPr>
          <w:shd w:val="clear" w:fill="eeee80"/>
        </w:rPr>
        <w:t xml:space="preserve">۲ - قطع الأول ووصل الثاني بالثالث،</w:t>
      </w:r>
    </w:p>
    <w:p>
      <w:pPr/>
      <w:r>
        <w:rPr>
          <w:shd w:val="clear" w:fill="eeee80"/>
        </w:rPr>
        <w:t xml:space="preserve"> والمراد به قطع آخر السورة ووصل البسملة بأول السورة</w:t>
      </w:r>
    </w:p>
    <w:p>
      <w:pPr/>
      <w:r>
        <w:rPr>
          <w:shd w:val="clear" w:fill="eeee80"/>
        </w:rPr>
        <w:t xml:space="preserve">المراد قراءتها نحو:</w:t>
      </w:r>
    </w:p>
    <w:p>
      <w:pPr/>
      <w:r>
        <w:rPr>
          <w:shd w:val="clear" w:fill="eeee80"/>
        </w:rPr>
        <w:t xml:space="preserve">وَلَمْ يَكُن لَّهُ كُفُوًا أَحَدٌ / بِسْمِ اللَّهِ الرّحمن الرّحيمِ قُلْ أَعُوذُ بِرَبِّ الْفَلَقِ » (الإخلاص : ٤ ،</w:t>
      </w:r>
    </w:p>
    <w:p>
      <w:pPr/>
      <w:r>
        <w:rPr>
          <w:shd w:val="clear" w:fill="eeee80"/>
        </w:rPr>
        <w:t xml:space="preserve">- وصل الجميع .</w:t>
      </w:r>
    </w:p>
    <w:p>
      <w:pPr/>
      <w:r>
        <w:rPr>
          <w:shd w:val="clear" w:fill="eeee80"/>
        </w:rPr>
        <w:t xml:space="preserve"> والمراد به وصل آخر السورة بالبسملة بأول السورة المراد قراءتها نحو:</w:t>
      </w:r>
    </w:p>
    <w:p>
      <w:pPr/>
      <w:r>
        <w:rPr>
          <w:shd w:val="clear" w:fill="eeee80"/>
        </w:rPr>
        <w:t xml:space="preserve"> الفلق : ١).</w:t>
      </w:r>
    </w:p>
    <w:p>
      <w:pPr/>
      <w:r>
        <w:rPr>
          <w:shd w:val="clear" w:fill="eeee80"/>
        </w:rPr>
        <w:t xml:space="preserve">ويمتنع الوجه الرابع وهو</w:t>
      </w:r>
    </w:p>
    <w:p>
      <w:pPr/>
      <w:r>
        <w:rPr>
          <w:shd w:val="clear" w:fill="eeee80"/>
        </w:rPr>
        <w:t xml:space="preserve"> لئلا يتوهم أن آخر السورة بسـ م الله الرحمن الرحيم</w:t>
      </w:r>
    </w:p>
    <w:p>
      <w:pPr/>
      <w:r>
        <w:rPr>
          <w:shd w:val="clear" w:fill="eeee80"/>
        </w:rPr>
        <w:t xml:space="preserve">وليس كذلك.</w:t>
      </w:r>
    </w:p>
    <w:p>
      <w:pPr/>
      <w:r>
        <w:rPr>
          <w:shd w:val="clear" w:fill="eeee80"/>
        </w:rPr>
        <w:t xml:space="preserve">وفي هذا يقول الإمام الشاطبي الله في الشاطبية :</w:t>
      </w:r>
    </w:p>
    <w:p>
      <w:pPr/>
      <w:r>
        <w:rPr>
          <w:shd w:val="clear" w:fill="eeee80"/>
        </w:rPr>
        <w:t xml:space="preserve">وَمَهْمَا تَصِلْهَا مَعْ أَوَاخِرِ سُورَةٍ ".</w:t>
      </w:r>
    </w:p>
    <w:p>
      <w:pPr/>
      <w:r>
        <w:rPr>
          <w:shd w:val="clear" w:fill="eeee80"/>
        </w:rPr>
        <w:t xml:space="preserve"> فَلَا تَقِفَنَّ الدَّهْرَ فِيهَا فَتَنْقُلَا</w:t>
      </w:r>
    </w:p>
    <w:p>
      <w:pPr/>
      <w:r>
        <w:rPr>
          <w:shd w:val="clear" w:fill="eeee80"/>
        </w:rPr>
        <w:t xml:space="preserve">الأوجه التي بين سورة الأنفال وسورة براءة فثلاثة وهي:</w:t>
      </w:r>
    </w:p>
    <w:p>
      <w:pPr/>
      <w:r>
        <w:rPr>
          <w:shd w:val="clear" w:fill="eeee80"/>
        </w:rPr>
        <w:t xml:space="preserve">1 - القطع : والمراد به الوقف على آخر سورة الأنفال مع التنفس والابتداء بأول سورة براءة نحو:</w:t>
      </w:r>
    </w:p>
    <w:p>
      <w:pPr/>
      <w:r>
        <w:rPr>
          <w:shd w:val="clear" w:fill="eeee80"/>
        </w:rPr>
        <w:t xml:space="preserve">إِنَّ اللَّهَ بِكُلِّ شَيْءٍ عَلِيمُ - بَرَاءَةٌ مِنَ اللَّهِ وَرَسُولِيه (الأنفال: ٧٥،</w:t>
      </w:r>
    </w:p>
    <w:p>
      <w:pPr/>
      <w:r>
        <w:rPr>
          <w:shd w:val="clear" w:fill="eeee80"/>
        </w:rPr>
        <w:t xml:space="preserve"> التوبة:١).</w:t>
      </w:r>
    </w:p>
    <w:p>
      <w:pPr/>
      <w:r>
        <w:rPr>
          <w:shd w:val="clear" w:fill="eeee80"/>
        </w:rPr>
        <w:t xml:space="preserve">٢ ـ السكت والمراد به الوقف على آخر سورة الأنفال بدون تنفس والابتداء بأول سورة براءة نحو:</w:t>
      </w:r>
    </w:p>
    <w:p>
      <w:pPr/>
      <w:r>
        <w:rPr>
          <w:shd w:val="clear" w:fill="eeee80"/>
        </w:rPr>
        <w:t xml:space="preserve">إِنَّ اللَّهَ بِكُلِّ شَيْءٍ عَلِيمٌ - بَرَاءَةٌ مِنَ اللَّهِ وَرَسُولِهِ } (الأنفال: ٧٥،</w:t>
      </w:r>
    </w:p>
    <w:p>
      <w:pPr/>
      <w:r>
        <w:rPr>
          <w:shd w:val="clear" w:fill="eeee80"/>
        </w:rPr>
        <w:t xml:space="preserve">رَسُولُ أَمِينٌ</w:t>
      </w:r>
    </w:p>
    <w:p>
      <w:pPr/>
      <w:r>
        <w:rPr>
          <w:shd w:val="clear" w:fill="eeee80"/>
        </w:rPr>
        <w:t xml:space="preserve">الهاء</w:t>
      </w:r>
    </w:p>
    <w:p>
      <w:pPr/>
      <w:r>
        <w:rPr>
          <w:shd w:val="clear" w:fill="eeee80"/>
        </w:rPr>
        <w:t xml:space="preserve">ينهون</w:t>
      </w:r>
    </w:p>
    <w:p>
      <w:pPr/>
      <w:r>
        <w:rPr>
          <w:shd w:val="clear" w:fill="eeee80"/>
        </w:rPr>
        <w:t xml:space="preserve">مَنْ هَاجَرَ</w:t>
      </w:r>
    </w:p>
    <w:p>
      <w:pPr/>
      <w:r>
        <w:rPr>
          <w:shd w:val="clear" w:fill="eeee80"/>
        </w:rPr>
        <w:t xml:space="preserve">جُرُفٍ هَارٍ</w:t>
      </w:r>
    </w:p>
    <w:p>
      <w:pPr/>
      <w:r>
        <w:rPr>
          <w:shd w:val="clear" w:fill="eeee80"/>
        </w:rPr>
        <w:t xml:space="preserve">العين</w:t>
      </w:r>
    </w:p>
    <w:p>
      <w:pPr/>
      <w:r>
        <w:rPr>
          <w:shd w:val="clear" w:fill="eeee80"/>
        </w:rPr>
        <w:t xml:space="preserve">حَقِيقُ عَلَى</w:t>
      </w:r>
    </w:p>
    <w:p>
      <w:pPr/>
      <w:r>
        <w:rPr>
          <w:shd w:val="clear" w:fill="eeee80"/>
        </w:rPr>
        <w:t xml:space="preserve">الحاء</w:t>
      </w:r>
    </w:p>
    <w:p>
      <w:pPr/>
      <w:r>
        <w:rPr>
          <w:shd w:val="clear" w:fill="eeee80"/>
        </w:rPr>
        <w:t xml:space="preserve">ينحتون</w:t>
      </w:r>
    </w:p>
    <w:p>
      <w:pPr/>
      <w:r>
        <w:rPr>
          <w:shd w:val="clear" w:fill="eeee80"/>
        </w:rPr>
        <w:t xml:space="preserve">عَلِيمٌ حَكِيمٌ</w:t>
      </w:r>
    </w:p>
    <w:p>
      <w:pPr/>
      <w:r>
        <w:rPr>
          <w:shd w:val="clear" w:fill="eeee80"/>
        </w:rPr>
        <w:t xml:space="preserve">الغين</w:t>
      </w:r>
    </w:p>
    <w:p>
      <w:pPr/>
      <w:r>
        <w:rPr>
          <w:shd w:val="clear" w:fill="eeee80"/>
        </w:rPr>
        <w:t xml:space="preserve">فسينغضون</w:t>
      </w:r>
    </w:p>
    <w:p>
      <w:pPr/>
      <w:r>
        <w:rPr>
          <w:shd w:val="clear" w:fill="eeee80"/>
        </w:rPr>
        <w:t xml:space="preserve">مِنْ غَيْرِ شَيْءٍ وَرَبُّ غَفُورٌ</w:t>
      </w:r>
    </w:p>
    <w:p>
      <w:pPr/>
      <w:r>
        <w:rPr>
          <w:shd w:val="clear" w:fill="eeee80"/>
        </w:rPr>
        <w:t xml:space="preserve">الخاء</w:t>
      </w:r>
    </w:p>
    <w:p>
      <w:pPr/>
      <w:r>
        <w:rPr>
          <w:shd w:val="clear" w:fill="eeee80"/>
        </w:rPr>
        <w:t xml:space="preserve">قال صاحب التحفة</w:t>
      </w:r>
    </w:p>
    <w:p>
      <w:pPr/>
      <w:r>
        <w:rPr>
          <w:shd w:val="clear" w:fill="eeee80"/>
        </w:rPr>
        <w:t xml:space="preserve">للنُّونِ إِن تَسْكُنَ والتنوين .</w:t>
      </w:r>
    </w:p>
    <w:p>
      <w:pPr/>
      <w:r>
        <w:rPr>
          <w:shd w:val="clear" w:fill="eeee80"/>
        </w:rPr>
        <w:t xml:space="preserve"> أربع أحكام فَخُذْ تَبيني</w:t>
      </w:r>
    </w:p>
    <w:p>
      <w:pPr/>
      <w:r>
        <w:rPr>
          <w:shd w:val="clear" w:fill="eeee80"/>
        </w:rPr>
        <w:t xml:space="preserve">فالأول الإظهارُ قَبْلَ أَحرفِ .</w:t>
      </w:r>
    </w:p>
    <w:p>
      <w:pPr/>
      <w:r>
        <w:rPr>
          <w:shd w:val="clear" w:fill="eeee80"/>
        </w:rPr>
        <w:t xml:space="preserve"> للحلقِ سِتٌ رُتَّبَتْ فَلتُعْرَفِ</w:t>
      </w:r>
    </w:p>
    <w:p>
      <w:pPr/>
      <w:r>
        <w:rPr>
          <w:shd w:val="clear" w:fill="eeee80"/>
        </w:rPr>
        <w:t xml:space="preserve">همز فهاءٌ ثُمَّ عَيْنٌ حَاءُ مُهْمَلَتَانِ ثُمَّ غَيْنُ خَاءُ</w:t>
      </w:r>
    </w:p>
    <w:p>
      <w:pPr/>
      <w:r>
        <w:rPr>
          <w:shd w:val="clear" w:fill="eeee80"/>
        </w:rPr>
        <w:t xml:space="preserve">في النون وضع علامة السكون عليها نحو (من ).</w:t>
      </w:r>
    </w:p>
    <w:p>
      <w:pPr/>
      <w:r>
        <w:rPr>
          <w:shd w:val="clear" w:fill="eeee80"/>
        </w:rPr>
        <w:t xml:space="preserve">في التنوين يكون مركبًا (متساويًا) هكذا ( - ،</w:t>
      </w:r>
    </w:p>
    <w:p>
      <w:pPr/>
      <w:r>
        <w:rPr>
          <w:shd w:val="clear" w:fill="eeee80"/>
        </w:rPr>
        <w:t xml:space="preserve">بغية الطالبين للمرحلة الإعدادية</w:t>
      </w:r>
    </w:p>
    <w:p>
      <w:pPr/>
      <w:r>
        <w:rPr>
          <w:shd w:val="clear" w:fill="eeee80"/>
        </w:rPr>
        <w:t xml:space="preserve">الأمثلة مع التنوين</w:t>
      </w:r>
    </w:p>
    <w:p>
      <w:pPr/>
      <w:r>
        <w:rPr>
          <w:shd w:val="clear" w:fill="eeee80"/>
        </w:rPr>
        <w:t xml:space="preserve">من كلمتين</w:t>
      </w:r>
    </w:p>
    <w:p>
      <w:pPr/>
      <w:r>
        <w:rPr>
          <w:shd w:val="clear" w:fill="eeee80"/>
        </w:rPr>
        <w:t xml:space="preserve">2121</w:t>
      </w:r>
    </w:p>
    <w:p>
      <w:pPr/>
      <w:r>
        <w:rPr>
          <w:shd w:val="clear" w:fill="eeee80"/>
        </w:rPr>
        <w:t xml:space="preserve">ينون</w:t>
      </w:r>
    </w:p>
    <w:p>
      <w:pPr/>
      <w:r>
        <w:rPr>
          <w:shd w:val="clear" w:fill="eeee80"/>
        </w:rPr>
        <w:t xml:space="preserve">مِّنْ أَهْلِ</w:t>
      </w:r>
    </w:p>
    <w:p>
      <w:pPr/>
      <w:r>
        <w:rPr>
          <w:shd w:val="clear" w:fill="eeee80"/>
        </w:rPr>
        <w:t xml:space="preserve">رَسُولُ أَمِينٌ</w:t>
      </w:r>
    </w:p>
    <w:p>
      <w:pPr/>
      <w:r>
        <w:rPr>
          <w:shd w:val="clear" w:fill="eeee80"/>
        </w:rPr>
        <w:t xml:space="preserve">ينهون</w:t>
      </w:r>
    </w:p>
    <w:p>
      <w:pPr/>
      <w:r>
        <w:rPr>
          <w:shd w:val="clear" w:fill="eeee80"/>
        </w:rPr>
        <w:t xml:space="preserve">مَنْ هَاجَرَ</w:t>
      </w:r>
    </w:p>
    <w:p>
      <w:pPr/>
      <w:r>
        <w:rPr>
          <w:shd w:val="clear" w:fill="eeee80"/>
        </w:rPr>
        <w:t xml:space="preserve">جُرُفٍ هَارٍ</w:t>
      </w:r>
    </w:p>
    <w:p>
      <w:pPr/>
      <w:r>
        <w:rPr>
          <w:shd w:val="clear" w:fill="eeee80"/>
        </w:rPr>
        <w:t xml:space="preserve">العين</w:t>
      </w:r>
    </w:p>
    <w:p>
      <w:pPr/>
      <w:r>
        <w:rPr>
          <w:shd w:val="clear" w:fill="eeee80"/>
        </w:rPr>
        <w:t xml:space="preserve">أَنعمت</w:t>
      </w:r>
    </w:p>
    <w:p>
      <w:pPr/>
      <w:r>
        <w:rPr>
          <w:shd w:val="clear" w:fill="eeee80"/>
        </w:rPr>
        <w:t xml:space="preserve">مِّنْ حَكِيمٍ</w:t>
      </w:r>
    </w:p>
    <w:p>
      <w:pPr/>
      <w:r>
        <w:rPr>
          <w:shd w:val="clear" w:fill="eeee80"/>
        </w:rPr>
        <w:t xml:space="preserve">عَلِيمٌ حَكِيمٌ</w:t>
      </w:r>
    </w:p>
    <w:p>
      <w:pPr/>
      <w:r>
        <w:rPr>
          <w:shd w:val="clear" w:fill="eeee80"/>
        </w:rPr>
        <w:t xml:space="preserve">الغين</w:t>
      </w:r>
    </w:p>
    <w:p>
      <w:pPr/>
      <w:r>
        <w:rPr>
          <w:shd w:val="clear" w:fill="eeee80"/>
        </w:rPr>
        <w:t xml:space="preserve">فسينغضون</w:t>
      </w:r>
    </w:p>
    <w:p>
      <w:pPr/>
      <w:r>
        <w:rPr>
          <w:shd w:val="clear" w:fill="eeee80"/>
        </w:rPr>
        <w:t xml:space="preserve">مِنْ غَيْرِ شَيْءٍ وَرَبُّ غَفُورٌ</w:t>
      </w:r>
    </w:p>
    <w:p>
      <w:pPr/>
      <w:r>
        <w:rPr>
          <w:shd w:val="clear" w:fill="eeee80"/>
        </w:rPr>
        <w:t xml:space="preserve">الخاء</w:t>
      </w:r>
    </w:p>
    <w:p>
      <w:pPr/>
      <w:r>
        <w:rPr>
          <w:shd w:val="clear" w:fill="eeee80"/>
        </w:rPr>
        <w:t xml:space="preserve">وَمِنْ خِزْيِ يَوْمَها خَشِعَةٌ</w:t>
      </w:r>
    </w:p>
    <w:p>
      <w:pPr/>
      <w:r>
        <w:rPr>
          <w:shd w:val="clear" w:fill="eeee80"/>
        </w:rPr>
        <w:t xml:space="preserve">قال صاحب التحفة</w:t>
      </w:r>
    </w:p>
    <w:p>
      <w:pPr/>
      <w:r>
        <w:rPr>
          <w:shd w:val="clear" w:fill="eeee80"/>
        </w:rPr>
        <w:t xml:space="preserve">للنُّونِ إِن تَسْكُنَ والتنوين .</w:t>
      </w:r>
    </w:p>
    <w:p>
      <w:pPr/>
      <w:r>
        <w:rPr>
          <w:shd w:val="clear" w:fill="eeee80"/>
        </w:rPr>
        <w:t xml:space="preserve">فالأول الإظهارُ قَبْلَ أَحرفِ .</w:t>
      </w:r>
    </w:p>
    <w:p>
      <w:pPr/>
      <w:r>
        <w:rPr>
          <w:shd w:val="clear" w:fill="eeee80"/>
        </w:rPr>
        <w:t xml:space="preserve"> للحلقِ سِتٌ رُتَّبَتْ فَلتُعْرَفِ</w:t>
      </w:r>
    </w:p>
    <w:p>
      <w:pPr/>
      <w:r>
        <w:rPr>
          <w:shd w:val="clear" w:fill="eeee80"/>
        </w:rPr>
        <w:t xml:space="preserve">تنبيه : علامة الإظهار في المصحف الشريف:</w:t>
      </w:r>
    </w:p>
    <w:p>
      <w:pPr/>
      <w:r>
        <w:rPr>
          <w:shd w:val="clear" w:fill="eeee80"/>
        </w:rPr>
        <w:t xml:space="preserve">في النون وضع علامة السكون عليها نحو (من ).</w:t>
      </w:r>
    </w:p>
    <w:p>
      <w:pPr/>
      <w:r>
        <w:rPr>
          <w:shd w:val="clear" w:fill="eeee80"/>
        </w:rPr>
        <w:t xml:space="preserve">في التنوين يكون مركبًا (متساويًا) هكذا ( - ،</w:t>
      </w:r>
    </w:p>
    <w:p>
      <w:pPr/>
      <w:r>
        <w:rPr>
          <w:shd w:val="clear" w:fill="eeee80"/>
        </w:rPr>
        <w:t xml:space="preserve"> - ) .</w:t>
      </w:r>
    </w:p>
    <w:p>
      <w:pPr/>
      <w:r>
        <w:rPr>
          <w:shd w:val="clear" w:fill="eeee80"/>
        </w:rPr>
        <w:t xml:space="preserve">تمرينات على الإظهار الحلقي والإجابة عليه</w:t>
      </w:r>
    </w:p>
    <w:p>
      <w:pPr/>
      <w:r>
        <w:rPr>
          <w:shd w:val="clear" w:fill="eeee80"/>
        </w:rPr>
        <w:t xml:space="preserve">تصلَى نَارًا حَامِيَة (الغاشية: ٤) صِرَاطَ الَّذِينَ أَنْعَمْتَ عَلَيْهِمْ ﴾ (الفاتحة: ٧) وَءَامَنَهُم مِّنْ خَوْفٍ</w:t>
      </w:r>
    </w:p>
    <w:p>
      <w:pPr/>
      <w:r>
        <w:rPr>
          <w:shd w:val="clear" w:fill="eeee80"/>
        </w:rPr>
        <w:t xml:space="preserve">يُضْلِلِ اللَّهُ فَمَا لَهُ مِنْ هَادٍ ﴾ (الزمر: ٣٦</w:t>
      </w:r>
    </w:p>
    <w:p>
      <w:pPr/>
      <w:r>
        <w:rPr>
          <w:shd w:val="clear" w:fill="eeee80"/>
        </w:rPr>
        <w:t xml:space="preserve">الحكم</w:t>
      </w:r>
    </w:p>
    <w:p>
      <w:pPr/>
      <w:r>
        <w:rPr>
          <w:shd w:val="clear" w:fill="eeee80"/>
        </w:rPr>
        <w:t xml:space="preserve">الإجابة</w:t>
      </w:r>
    </w:p>
    <w:p>
      <w:pPr/>
      <w:r>
        <w:rPr>
          <w:shd w:val="clear" w:fill="eeee80"/>
        </w:rPr>
        <w:t xml:space="preserve">السبب</w:t>
      </w:r>
    </w:p>
    <w:p>
      <w:pPr/>
      <w:r>
        <w:rPr>
          <w:shd w:val="clear" w:fill="eeee80"/>
        </w:rPr>
        <w:t xml:space="preserve">أَنعمت : إظهار حلقي لوقوع العين بعد النون الساكنة والعين من حروف الإظهار الحلقى.</w:t>
      </w:r>
    </w:p>
    <w:p>
      <w:pPr/>
      <w:r>
        <w:rPr>
          <w:shd w:val="clear" w:fill="eeee80"/>
        </w:rPr>
        <w:t xml:space="preserve">يَوْمَبِذٍ خَشِعَةُ: إظهار حلقي لوقوع الخاء بعد التنوين والخاء من حروف الإظهار الحلقي.</w:t>
      </w:r>
    </w:p>
    <w:p>
      <w:pPr/>
      <w:r>
        <w:rPr>
          <w:shd w:val="clear" w:fill="eeee80"/>
        </w:rPr>
        <w:t xml:space="preserve">طعام إلا : إظهار حلقي لوقوع الهمزة بعد التنوين والهمزة من حروف الإظهار الحلقي.</w:t>
      </w:r>
    </w:p>
    <w:p>
      <w:pPr/>
      <w:r>
        <w:rPr>
          <w:shd w:val="clear" w:fill="eeee80"/>
        </w:rPr>
        <w:t xml:space="preserve">مِنْ هَادٍ : إظهار حلقي لوقوع الهاء بعد النون الساكنة والهاء من حروف الإظهار الحلقى.</w:t>
      </w:r>
    </w:p>
    <w:p>
      <w:pPr/>
      <w:r>
        <w:rPr>
          <w:shd w:val="clear" w:fill="eeee80"/>
        </w:rPr>
        <w:t xml:space="preserve">۲۳</w:t>
      </w:r>
    </w:p>
    <w:p>
      <w:pPr/>
      <w:r>
        <w:rPr>
          <w:shd w:val="clear" w:fill="eeee80"/>
        </w:rPr>
        <w:t xml:space="preserve">أسئلة وتدريبات</w:t>
      </w:r>
    </w:p>
    <w:p>
      <w:pPr/>
      <w:r>
        <w:rPr>
          <w:shd w:val="clear" w:fill="eeee80"/>
        </w:rPr>
        <w:t xml:space="preserve">س ١ : ما النون الساكنة؟ وما التنوين؟ وما أحكامها؟ وما علامة التنوين؟</w:t>
      </w:r>
    </w:p>
    <w:p>
      <w:pPr/>
      <w:r>
        <w:rPr>
          <w:shd w:val="clear" w:fill="eeee80"/>
        </w:rPr>
        <w:t xml:space="preserve">أمثلة.</w:t>
      </w:r>
    </w:p>
    <w:p>
      <w:pPr/>
      <w:r>
        <w:rPr>
          <w:shd w:val="clear" w:fill="eeee80"/>
        </w:rPr>
        <w:t xml:space="preserve">وَاللَّهُ سَمِيعٌ عَلِيمٌ ﴾ (البقرة : ٢٢٤) وَهُمْ يَنْهَوْنَ عَنْهُ وَيَنْتَوْنَ عَنْهُ .</w:t>
      </w:r>
    </w:p>
    <w:p>
      <w:pPr/>
      <w:r>
        <w:rPr>
          <w:shd w:val="clear" w:fill="eeee80"/>
        </w:rPr>
        <w:t xml:space="preserve">فَصَلِّ لِرَبِّكَ وَانْحَر (الكوثر: ٢) وَمِن شَرِّ حَاسِدٍ إِذَا حَسَدَ (الفلق :)</w:t>
      </w:r>
    </w:p>
    <w:p>
      <w:pPr/>
      <w:r>
        <w:rPr>
          <w:shd w:val="clear" w:fill="eeee80"/>
        </w:rPr>
        <w:t xml:space="preserve">تُسْقَى مِنْ عَيْنٍ ءانية (الغاشية : ٥).</w:t>
      </w:r>
    </w:p>
    <w:p>
      <w:pPr/>
      <w:r>
        <w:rPr>
          <w:shd w:val="clear" w:fill="eeee80"/>
        </w:rPr>
        <w:t xml:space="preserve">ينقسم الإدغام إلى قسمين:</w:t>
      </w:r>
    </w:p>
    <w:p>
      <w:pPr/>
      <w:r>
        <w:rPr>
          <w:shd w:val="clear" w:fill="eeee80"/>
        </w:rPr>
        <w:t xml:space="preserve">١ - إدغام بغنة.</w:t>
      </w:r>
    </w:p>
    <w:p>
      <w:pPr/>
      <w:r>
        <w:rPr>
          <w:shd w:val="clear" w:fill="eeee80"/>
        </w:rPr>
        <w:t xml:space="preserve">٢ - إدغام بغير غنة.</w:t>
      </w:r>
    </w:p>
    <w:p>
      <w:pPr/>
      <w:r>
        <w:rPr>
          <w:shd w:val="clear" w:fill="eeee80"/>
        </w:rPr>
        <w:t xml:space="preserve">فالإدغام بغنة له أربعة أحرف مجموعة في لفظ «ينمو» وهي:</w:t>
      </w:r>
    </w:p>
    <w:p>
      <w:pPr/>
      <w:r>
        <w:rPr>
          <w:shd w:val="clear" w:fill="eeee80"/>
        </w:rPr>
        <w:t xml:space="preserve">«الياء» و«النون» و«الميم» و«الواو».</w:t>
      </w:r>
    </w:p>
    <w:p>
      <w:pPr/>
      <w:r>
        <w:rPr>
          <w:shd w:val="clear" w:fill="eeee80"/>
        </w:rPr>
        <w:t xml:space="preserve">وسمي ناقصًا لذهاب الحرف الأول وهو النون الساكنة أو التنوين</w:t>
      </w:r>
    </w:p>
    <w:p>
      <w:pPr/>
      <w:r>
        <w:rPr>
          <w:shd w:val="clear" w:fill="eeee80"/>
        </w:rPr>
        <w:t xml:space="preserve">وذلك لذهاب الحرف والصفة معا.</w:t>
      </w:r>
    </w:p>
    <w:p>
      <w:pPr/>
      <w:r>
        <w:rPr>
          <w:shd w:val="clear" w:fill="eeee80"/>
        </w:rPr>
        <w:t xml:space="preserve">أمثلة على حكم الإدغام مع النون الساكنة والتنوين</w:t>
      </w:r>
    </w:p>
    <w:p>
      <w:pPr/>
      <w:r>
        <w:rPr>
          <w:shd w:val="clear" w:fill="eeee80"/>
        </w:rPr>
        <w:t xml:space="preserve">حروف الإدغام</w:t>
      </w:r>
    </w:p>
    <w:p>
      <w:pPr/>
      <w:r>
        <w:rPr>
          <w:shd w:val="clear" w:fill="eeee80"/>
        </w:rPr>
        <w:t xml:space="preserve">مِن لَّدُنْهُ</w:t>
      </w:r>
    </w:p>
    <w:p>
      <w:pPr/>
      <w:r>
        <w:rPr>
          <w:shd w:val="clear" w:fill="eeee80"/>
        </w:rPr>
        <w:t xml:space="preserve">يَوْمَيد لحم</w:t>
      </w:r>
    </w:p>
    <w:p>
      <w:pPr/>
      <w:r>
        <w:rPr>
          <w:shd w:val="clear" w:fill="eeee80"/>
        </w:rPr>
        <w:t xml:space="preserve">الراء</w:t>
      </w:r>
    </w:p>
    <w:p>
      <w:pPr/>
      <w:r>
        <w:rPr>
          <w:shd w:val="clear" w:fill="eeee80"/>
        </w:rPr>
        <w:t xml:space="preserve">مِّن رَّبِّهِمْ</w:t>
      </w:r>
    </w:p>
    <w:p>
      <w:pPr/>
      <w:r>
        <w:rPr>
          <w:shd w:val="clear" w:fill="eeee80"/>
        </w:rPr>
        <w:t xml:space="preserve">غَفُورٌ رَّحِيمُ</w:t>
      </w:r>
    </w:p>
    <w:p>
      <w:pPr/>
      <w:r>
        <w:rPr>
          <w:shd w:val="clear" w:fill="eeee80"/>
        </w:rPr>
        <w:t xml:space="preserve"> وقد وقع هذا النوع في أربع كلمات</w:t>
      </w:r>
    </w:p>
    <w:p>
      <w:pPr/>
      <w:r>
        <w:rPr>
          <w:shd w:val="clear" w:fill="eeee80"/>
        </w:rPr>
        <w:t xml:space="preserve">أسباب الإدغام ثلاثة وهي:</w:t>
      </w:r>
    </w:p>
    <w:p>
      <w:pPr/>
      <w:r>
        <w:rPr>
          <w:shd w:val="clear" w:fill="eeee80"/>
        </w:rPr>
        <w:t xml:space="preserve">التماثل،</w:t>
      </w:r>
    </w:p>
    <w:p>
      <w:pPr/>
      <w:r>
        <w:rPr>
          <w:shd w:val="clear" w:fill="eeee80"/>
        </w:rPr>
        <w:t xml:space="preserve"> والتقارب،</w:t>
      </w:r>
    </w:p>
    <w:p>
      <w:pPr/>
      <w:r>
        <w:rPr>
          <w:shd w:val="clear" w:fill="eeee80"/>
        </w:rPr>
        <w:t xml:space="preserve"> والتجانس).</w:t>
      </w:r>
    </w:p>
    <w:p>
      <w:pPr/>
      <w:r>
        <w:rPr>
          <w:shd w:val="clear" w:fill="eeee80"/>
        </w:rPr>
        <w:t xml:space="preserve">أمثلة على حكم الإدغام مع النون الساكنة والتنوين</w:t>
      </w:r>
    </w:p>
    <w:p>
      <w:pPr/>
      <w:r>
        <w:rPr>
          <w:shd w:val="clear" w:fill="eeee80"/>
        </w:rPr>
        <w:t xml:space="preserve">أمثلة التنوين</w:t>
      </w:r>
    </w:p>
    <w:p>
      <w:pPr/>
      <w:r>
        <w:rPr>
          <w:shd w:val="clear" w:fill="eeee80"/>
        </w:rPr>
        <w:t xml:space="preserve">الياء</w:t>
      </w:r>
    </w:p>
    <w:p>
      <w:pPr/>
      <w:r>
        <w:rPr>
          <w:shd w:val="clear" w:fill="eeee80"/>
        </w:rPr>
        <w:t xml:space="preserve">لِقَوْمٍ يُؤْمِنُونَ</w:t>
      </w:r>
    </w:p>
    <w:p>
      <w:pPr/>
      <w:r>
        <w:rPr>
          <w:shd w:val="clear" w:fill="eeee80"/>
        </w:rPr>
        <w:t xml:space="preserve">النون</w:t>
      </w:r>
    </w:p>
    <w:p>
      <w:pPr/>
      <w:r>
        <w:rPr>
          <w:shd w:val="clear" w:fill="eeee80"/>
        </w:rPr>
        <w:t xml:space="preserve">أَمَنَةٌ نُعَاسًا</w:t>
      </w:r>
    </w:p>
    <w:p>
      <w:pPr/>
      <w:r>
        <w:rPr>
          <w:shd w:val="clear" w:fill="eeee80"/>
        </w:rPr>
        <w:t xml:space="preserve">الميم</w:t>
      </w:r>
    </w:p>
    <w:p>
      <w:pPr/>
      <w:r>
        <w:rPr>
          <w:shd w:val="clear" w:fill="eeee80"/>
        </w:rPr>
        <w:t xml:space="preserve">من مال</w:t>
      </w:r>
    </w:p>
    <w:p>
      <w:pPr/>
      <w:r>
        <w:rPr>
          <w:shd w:val="clear" w:fill="eeee80"/>
        </w:rPr>
        <w:t xml:space="preserve">عَذَابٌ مُّقِيمٌ</w:t>
      </w:r>
    </w:p>
    <w:p>
      <w:pPr/>
      <w:r>
        <w:rPr>
          <w:shd w:val="clear" w:fill="eeee80"/>
        </w:rPr>
        <w:t xml:space="preserve">الواو</w:t>
      </w:r>
    </w:p>
    <w:p>
      <w:pPr/>
      <w:r>
        <w:rPr>
          <w:shd w:val="clear" w:fill="eeee80"/>
        </w:rPr>
        <w:t xml:space="preserve">مِن وَاقٍ</w:t>
      </w:r>
    </w:p>
    <w:p>
      <w:pPr/>
      <w:r>
        <w:rPr>
          <w:shd w:val="clear" w:fill="eeee80"/>
        </w:rPr>
        <w:t xml:space="preserve">اللام</w:t>
      </w:r>
    </w:p>
    <w:p>
      <w:pPr/>
      <w:r>
        <w:rPr>
          <w:shd w:val="clear" w:fill="eeee80"/>
        </w:rPr>
        <w:t xml:space="preserve">مِن لَّدُنْهُ</w:t>
      </w:r>
    </w:p>
    <w:p>
      <w:pPr/>
      <w:r>
        <w:rPr>
          <w:shd w:val="clear" w:fill="eeee80"/>
        </w:rPr>
        <w:t xml:space="preserve">يَوْمَيد لحم</w:t>
      </w:r>
    </w:p>
    <w:p>
      <w:pPr/>
      <w:r>
        <w:rPr>
          <w:shd w:val="clear" w:fill="eeee80"/>
        </w:rPr>
        <w:t xml:space="preserve">الراء</w:t>
      </w:r>
    </w:p>
    <w:p>
      <w:pPr/>
      <w:r>
        <w:rPr>
          <w:shd w:val="clear" w:fill="eeee80"/>
        </w:rPr>
        <w:t xml:space="preserve">مِّن رَّبِّهِمْ</w:t>
      </w:r>
    </w:p>
    <w:p>
      <w:pPr/>
      <w:r>
        <w:rPr>
          <w:shd w:val="clear" w:fill="eeee80"/>
        </w:rPr>
        <w:t xml:space="preserve">غَفُورٌ رَّحِيمُ</w:t>
      </w:r>
    </w:p>
    <w:p>
      <w:pPr/>
      <w:r>
        <w:rPr>
          <w:shd w:val="clear" w:fill="eeee80"/>
        </w:rPr>
        <w:t xml:space="preserve">يشترط في النون الساكنة حالة الإدغام أن تكون متطرفة.</w:t>
      </w:r>
    </w:p>
    <w:p>
      <w:pPr/>
      <w:r>
        <w:rPr>
          <w:shd w:val="clear" w:fill="eeee80"/>
        </w:rPr>
        <w:t xml:space="preserve">فإذا كانت متوسطة وجب إظهارها ويسمى إظهارًا مطلقًا،</w:t>
      </w:r>
    </w:p>
    <w:p>
      <w:pPr/>
      <w:r>
        <w:rPr>
          <w:shd w:val="clear" w:fill="eeee80"/>
        </w:rPr>
        <w:t xml:space="preserve"> وقد وقع هذا النوع في أربع كلمات</w:t>
      </w:r>
    </w:p>
    <w:p>
      <w:pPr/>
      <w:r>
        <w:rPr>
          <w:shd w:val="clear" w:fill="eeee80"/>
        </w:rPr>
        <w:t xml:space="preserve">دائرة في القرآن الكريم وهي: (الدُّنْيَا ،</w:t>
      </w:r>
    </w:p>
    <w:p>
      <w:pPr/>
      <w:r>
        <w:rPr>
          <w:shd w:val="clear" w:fill="eeee80"/>
        </w:rPr>
        <w:t xml:space="preserve"> قِنْوَانُ ،</w:t>
      </w:r>
    </w:p>
    <w:p>
      <w:pPr/>
      <w:r>
        <w:rPr>
          <w:shd w:val="clear" w:fill="eeee80"/>
        </w:rPr>
        <w:t xml:space="preserve"> صِنْوَانٌ).</w:t>
      </w:r>
    </w:p>
    <w:p>
      <w:pPr/>
      <w:r>
        <w:rPr>
          <w:shd w:val="clear" w:fill="eeee80"/>
        </w:rPr>
        <w:t xml:space="preserve">في التنوين يكون متتابعا هكذا ( ،</w:t>
      </w:r>
    </w:p>
    <w:p>
      <w:pPr/>
      <w:r>
        <w:rPr>
          <w:shd w:val="clear" w:fill="eeee80"/>
        </w:rPr>
        <w:t xml:space="preserve"> ، ) .</w:t>
      </w:r>
    </w:p>
    <w:p>
      <w:pPr/>
      <w:r>
        <w:rPr>
          <w:shd w:val="clear" w:fill="eeee80"/>
        </w:rPr>
        <w:t xml:space="preserve">ويشدد الحرف الذي بعدهما إن كان من حروف ( لم نر).</w:t>
      </w:r>
    </w:p>
    <w:p>
      <w:pPr/>
      <w:r>
        <w:rPr>
          <w:shd w:val="clear" w:fill="eeee80"/>
        </w:rPr>
        <w:t xml:space="preserve">«اللام» و«الميم» و«النون» و«الراء ».</w:t>
      </w:r>
    </w:p>
    <w:p>
      <w:pPr/>
      <w:r>
        <w:rPr>
          <w:shd w:val="clear" w:fill="eeee80"/>
        </w:rPr>
        <w:t xml:space="preserve">قال الله تعالى: ﴿ وُجُوهٌ يَوْمَيذٍ خَشِعَةٌ ) عَامِلَةٌ نَاصِبَةٌ ( الغاشية: ٣،</w:t>
      </w:r>
    </w:p>
    <w:p>
      <w:pPr/>
      <w:r>
        <w:rPr>
          <w:shd w:val="clear" w:fill="eeee80"/>
        </w:rPr>
        <w:t xml:space="preserve">٢).</w:t>
      </w:r>
    </w:p>
    <w:p>
      <w:pPr/>
      <w:r>
        <w:rPr>
          <w:shd w:val="clear" w:fill="eeee80"/>
        </w:rPr>
        <w:t xml:space="preserve">مَن يَعْمَلْ سُوءًا يُجْزَ بِهِ ﴾ (النساء: ۱۲۳)،</w:t>
      </w:r>
    </w:p>
    <w:p>
      <w:pPr/>
      <w:r>
        <w:rPr>
          <w:shd w:val="clear" w:fill="eeee80"/>
        </w:rPr>
        <w:t xml:space="preserve"> عَلِيمٌ حَكِيمُ (النساء : ٢٦)</w:t>
      </w:r>
    </w:p>
    <w:p>
      <w:pPr/>
      <w:r>
        <w:rPr>
          <w:shd w:val="clear" w:fill="eeee80"/>
        </w:rPr>
        <w:t xml:space="preserve">قِنْوَانُ دَانِيَةٌ (الأنعام: ۹۹) ،</w:t>
      </w:r>
    </w:p>
    <w:p>
      <w:pPr/>
      <w:r>
        <w:rPr>
          <w:shd w:val="clear" w:fill="eeee80"/>
        </w:rPr>
        <w:t xml:space="preserve"> وَأَمَّا مَنْ خَفَّتْ مَوَازِينُهُ ﴾ (القارعة: ۸)</w:t>
      </w:r>
    </w:p>
    <w:p>
      <w:pPr/>
      <w:r>
        <w:rPr>
          <w:shd w:val="clear" w:fill="eeee80"/>
        </w:rPr>
        <w:t xml:space="preserve">فَيَوْمَذٍ لَا يُعَذِّبُ عَذَابَهُ أَحَدٌ عَذَابَهُ أَحَدٌ ﴾ (الفجر: ٢٥) ،</w:t>
      </w:r>
    </w:p>
    <w:p>
      <w:pPr/>
      <w:r>
        <w:rPr>
          <w:shd w:val="clear" w:fill="eeee80"/>
        </w:rPr>
        <w:t xml:space="preserve">صلے</w:t>
      </w:r>
    </w:p>
    <w:p>
      <w:pPr/>
      <w:r>
        <w:rPr>
          <w:shd w:val="clear" w:fill="eeee80"/>
        </w:rPr>
        <w:t xml:space="preserve">مَا أَغْنَى عَنْهُ مَالُهُ وَمَا كَسَبَ (المسد: ۲)،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2026-10-19T04:10:07+00:00</dcterms:created>
  <dcterms:modified xsi:type="dcterms:W3CDTF">2026-10-19T04:10:07+00:00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