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أجمل مخلوقات الله على وجه الأرض،</w:t>
      </w:r>
    </w:p>
    <w:p>
      <w:pPr/>
      <w:r>
        <w:rPr/>
        <w:t xml:space="preserve"> وأكثرها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العربية بأنواع عديدة من الطيور ففيها ما يزيد عن 475نوعا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 وهضاب وسواحل بحرية في طريق هجرة الطيور الموسمية شكل عامل جذب لهذه الأنواع الكثيرة وقد نعمت عمان بأنواع كثيرة من تلك الطيور؛</w:t>
      </w:r>
    </w:p>
    <w:p>
      <w:pPr/>
      <w:r>
        <w:rPr>
          <w:shd w:val="clear" w:fill="eeee80"/>
        </w:rPr>
        <w:t xml:space="preserve"> لذلك حرصت الدولة على الحفاظ على تلك الأنواع؛</w:t>
      </w:r>
    </w:p>
    <w:p>
      <w:pPr/>
      <w:r>
        <w:rPr/>
        <w:t xml:space="preserve"> خاصة المعرّض منها للانقراض وعملت على زيادة أعدادها وأنشأت لذلك المحميات الطبيعية المختلفة في أنحاء السلطنة.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2026-10-12T22:36:04+00:00</dcterms:created>
  <dcterms:modified xsi:type="dcterms:W3CDTF">2026-10-12T22:36:04+00:00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