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وضع تبعية االقتصاد الوطني للموارد المتأتية من نشاط قطاع المحروقات،  ابتداء من جوان 5102 واستمراره طوال سنة 5102 )٪47, صدمةً كبيرة على االقتصاد، ارتفع عجز الميزانية إلى أكثر من الضعف في ،  بواقع ٪25 من قائم االدخارات المالية للدولة لدى بنك الجزائر )صندوق  انتقل عجز الحساب الجاري لميزان المدفوعات من ٪4, 5 من إجمالي الناتج الداخلي في ، 7 من إجمالي الناتج الداخلي في 5102 )٪2,  التي انخفض قائمها إلى 178, 9 مليار دوالر في ، مقابل 194 مليار دوالر في نهاية ، 1 مليار دوالر في  سمح التراكم السابق لالدخارات المالية واحتياطيات صرف معتبرة في تخفيف أثر االنخفاض القوي ألسعار البترول على النشاط االقتصادي والتشغيل، الحفاظ على مستوى عالي في النفقات العمومية.  استمر توسع النشاط االقتصادي في 5102 بنفس وتيرة سنة .  طلب مختلف قطاعات األنشطة خارج الذي جر  المحروقات لالقتصاد الوطني و لى اال سنوات تقريبا من الركود. على الصعيد النقدي، 5102 ز بتقلص تدريجي في فائض السيولة المصرفية، تنفيذ السياسة النقدية.  وبقي النشاط ًر وصلبا، هذا المجال.  على الرغم من شبه انعدام وتيرة التوسع النقدي في 5102 و المقاسة 5102 تعكس تشكيلة هذا  كون التضخم األساسي يعادل التضخم الكلي.  وتأثيرها على أساسيات  في انخفاض قيمة العملة  وبقدر أقل، ُ 5102 برز التقرير،  أثر االنخفاض الحاد ألسعار 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