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وضع تبعية االقتصاد الوطني للموارد المتأتية من نشاط قطاع المحروقات،  ابتداء من جوان 5102 واستمراره طوال سنة 5102 )٪47, صدمةً كبيرة على االقتصاد، ارتفع عجز الميزانية إلى أكثر من الضعف في ،  بواقع ٪25 من قائم االدخارات المالية للدولة لدى بنك الجزائر )صندوق  انتقل عجز الحساب الجاري لميزان المدفوعات من ٪4, 5 من إجمالي الناتج الداخلي في ، 7 من إجمالي الناتج الداخلي في 5102 )٪2,  التي انخفض قائمها إلى 178, 9 مليار دوالر في ، مقابل 194 مليار دوالر في نهاية ، 1 مليار دوالر في  سمح التراكم السابق لالدخارات المالية واحتياطيات صرف معتبرة في تخفيف أثر االنخفاض القوي ألسعار البترول على النشاط االقتصادي والتشغيل، الحفاظ على مستوى عالي في النفقات العمومية.  استمر توسع النشاط االقتصادي في 5102 بنفس وتيرة سنة .  طلب مختلف قطاعات األنشطة خارج الذي جر  المحروقات لالقتصاد الوطني و لى اال سنوات تقريبا من الركود. على الصعيد النقدي، 5102 ز بتقلص تدريجي في فائض السيولة المصرفية، تنفيذ السياسة النقدية.  وبقي النشاط ًر وصلبا، هذا المجال.  على الرغم من شبه انعدام وتيرة التوسع النقدي في 5102 و المقاسة 5102 تعكس تشكيلة هذا  كون التضخم األساسي يعادل التضخم الكلي.  وتأثيرها على أساسيات  في انخفاض قيمة العملة  وبقدر أقل، ُ 5102 برز التقرير،  أثر االنخفاض الحاد ألسعار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