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Why Cure Concrete?</w:t>
      </w:r>
    </w:p>
    <w:p>
      <w:pPr/>
      <w:r>
        <w:rPr/>
        <w:t xml:space="preserve">Hydration Process: When cement and water react, they form a chemical bond that binds sand and gravel together to create concrete. </w:t>
      </w:r>
    </w:p>
    <w:p>
      <w:pPr/>
      <w:r>
        <w:rPr>
          <w:shd w:val="clear" w:fill="eeee80"/>
        </w:rPr>
        <w:t xml:space="preserve">This process, known as hydration, takes nearly 28 days to complete fully.</w:t>
      </w:r>
    </w:p>
    <w:p>
      <w:pPr/>
      <w:r>
        <w:rPr/>
        <w:t xml:space="preserve">Moisture Retention: During hydration, it’s essential to keep moisture in the concrete. If water evaporates too quickly from the surface (especially in direct sunlight), it weakens the finished product, leading to stress and cracking.Structural Integrity: Proper curing enhances the structural integrity of concrete, making it more resistant to future cracks.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2026-10-02T21:58:27+00:00</dcterms:created>
  <dcterms:modified xsi:type="dcterms:W3CDTF">2026-10-02T21:58:27+00:00</dcterms:modified>
</cp:coreProperties>
</file>

<file path=docProps/custom.xml><?xml version="1.0" encoding="utf-8"?>
<Properties xmlns="http://schemas.openxmlformats.org/officeDocument/2006/custom-properties" xmlns:vt="http://schemas.openxmlformats.org/officeDocument/2006/docPropsVTypes"/>
</file>