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وغايات :  تسعى أهداف تشغيل واستيعاب العمال إلى تحقيق كفاءة إنتاجية عالية من خلال استقطاب أفضل الكفاءات،  وتوفير بيئة عمل محفزة.  من خلال برامج التدريب المستمر والتقييم الدوري،  يتم تحسين المهارات والأداء بشكل مستدام.  هذا يساهم في زيادة الإنتاجية وتقليل معدلات الدوران،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