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One of the most commonly tested mechanicalproperties of dental restorative materials is flexuralstrength (FS), which is considered important forcharacterizing brittle materials.</w:t>
      </w:r>
    </w:p>
    <w:p>
      <w:pPr/>
      <w:r>
        <w:rPr/>
        <w:t xml:space="preserve"> This type of testgenerates complex stresses that combine tensile,compressive, and shear stresses when specimens areloaded.29 Several studies examined FS of a numberof commercial nanocomposites comparing hybrid andmicrofilled composites.11,13,22,28-36 Direct comparisonshowed that the FS of nanocomposites was equiva lent to or even higher than other compositestested11,13,22,29,31,37 with values ranging from 103 to192 MPa.38-40 Mitra and others,22 who developednanocomposite materials in 2003, reported FS valuesranging from 153 to 177 MPa. These values weresignificantly higher than a number of tested hybridcomposites, comparable to that of one hybrid material and significantly higher than the microfilledcomposite (Table 2). </w:t>
      </w:r>
    </w:p>
    <w:p>
      <w:pPr/>
      <w:r>
        <w:rPr>
          <w:shd w:val="clear" w:fill="eeee80"/>
        </w:rPr>
        <w:t xml:space="preserve">Similarly, Pontes and others29reported significantly higher FS of a nanocompositecompared with a hybrid.</w:t>
      </w:r>
    </w:p>
    <w:p>
      <w:pPr/>
      <w:r>
        <w:rPr/>
        <w:t xml:space="preserve"> On the other hand, severalinvestigators reported FS values of several nano composites comparable to or significantly lower thana number of hybrid materials but significantlyhigher than microfilled composites.11,31,36,40-42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2026-10-19T02:20:06+00:00</dcterms:created>
  <dcterms:modified xsi:type="dcterms:W3CDTF">2026-10-19T02:20:06+00:00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