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شهدت تطورًا ملحوظًا في السنوات الأخيرة بفضل الدعم الحكومي والابتكار المتواصل في قطاع المدفوعات الرقمية،  مما جعلها مركزًا رئيسيًا للابتكار في هذا المجال منصات الدفع الرقمية والابتكار المالي شهدت الولايات المتحدة تزايدًا ملحوظًا في اعتماد منصات الدفع الرقمية في السنوات الأخيرة.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