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جامعة توبنغن أول جامعة ألمانية تقدم دورات للأطفال.  البرنامج موجه للأطفال المهتمين بشكل خاص الذين تتراوح أعمارهم بين 8 و12 عامًا،  أول جامعة للأطفال في العالم الناطق بالألمانية.  أطلقت جامعة إنسبروك للشباب سلسلة من الفعاليات للأطفال.  أصبحت جامعات الأطفال اليوم جزءًا لا يتجزأ من الحياة الجامعية،  حيث يوجد حاليًا أكثر من 50 جامعة للأطفال في ألمانيا.  فإن فكرة فتح أبواب الجامعات للأطفال لا تخلو من الانتقادات،  ويُثبت نجاحهم المستمر صحة فكرة جامعات الأطفال،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2026-10-06T07:49:45+00:00</dcterms:created>
  <dcterms:modified xsi:type="dcterms:W3CDTF">2026-10-06T07:49:45+00:00</dcterms:modified>
</cp:coreProperties>
</file>

<file path=docProps/custom.xml><?xml version="1.0" encoding="utf-8"?>
<Properties xmlns="http://schemas.openxmlformats.org/officeDocument/2006/custom-properties" xmlns:vt="http://schemas.openxmlformats.org/officeDocument/2006/docPropsVTypes"/>
</file>