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السيطرة التامة على موقع الحدث.</w:t>
      </w:r>
    </w:p>
    <w:p>
      <w:pPr/>
      <w:r>
        <w:rPr>
          <w:shd w:val="clear" w:fill="eeee80"/>
        </w:rPr>
        <w:t xml:space="preserve"> 2- ألا يعتبر المصاب ميتا لمجرد زوال ظواهر الحياة مثل توقف التنفس أو النبض.</w:t>
      </w:r>
    </w:p>
    <w:p>
      <w:pPr/>
      <w:r>
        <w:rPr>
          <w:shd w:val="clear" w:fill="eeee80"/>
        </w:rPr>
        <w:t xml:space="preserve"> 3- إبعاد المصاب عن مصدر الخطر.</w:t>
      </w:r>
    </w:p>
    <w:p>
      <w:pPr/>
      <w:r>
        <w:rPr>
          <w:shd w:val="clear" w:fill="eeee80"/>
        </w:rPr>
        <w:t xml:space="preserve"> 4- الاهتمام بعمليات التنفس الاصطناعي وإنعاش القلب والنزيف والصدمة,</w:t>
      </w:r>
    </w:p>
    <w:p>
      <w:pPr/>
      <w:r>
        <w:rPr>
          <w:shd w:val="clear" w:fill="eeee80"/>
        </w:rPr>
        <w:t xml:space="preserve"> 5- العناية بالحالة قبل نقلها إلى المستشفى.</w:t>
      </w:r>
    </w:p>
    <w:p>
      <w:pPr/>
      <w:r>
        <w:rPr>
          <w:shd w:val="clear" w:fill="eeee80"/>
        </w:rPr>
        <w:t xml:space="preserve"> 7- الاهتمام بحفظ وتدوين كافة المعلومات المتوفرة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2026-10-16T22:10:45+00:00</dcterms:created>
  <dcterms:modified xsi:type="dcterms:W3CDTF">2026-10-16T22:10:45+00:00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