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المحكمة العليا في النظام القضائي الجزائري هي قمة هرم النظام القضائي العادي يناط</w:t>
      </w:r>
    </w:p>
    <w:p>
      <w:pPr/>
      <w:r>
        <w:rPr>
          <w:shd w:val="clear" w:fill="eeee80"/>
        </w:rPr>
        <w:t xml:space="preserve">وتوحيد الفهم والتطبيق السليم للقانون والاجتهاد القضائي بهدف</w:t>
      </w:r>
    </w:p>
    <w:p>
      <w:pPr/>
      <w:r>
        <w:rPr>
          <w:shd w:val="clear" w:fill="eeee80"/>
        </w:rPr>
        <w:t xml:space="preserve">تفادي التضارب بين الأحكام القضائية حول المسألة القانونية الواحدة،</w:t>
      </w:r>
    </w:p>
    <w:p>
      <w:pPr/>
      <w:r>
        <w:rPr>
          <w:shd w:val="clear" w:fill="eeee80"/>
        </w:rPr>
        <w:t xml:space="preserve">العليا درجة من درجات التقاضي كمبدأ عام،</w:t>
      </w:r>
    </w:p>
    <w:p>
      <w:pPr/>
      <w:r>
        <w:rPr>
          <w:shd w:val="clear" w:fill="eeee80"/>
        </w:rPr>
        <w:t xml:space="preserve"> وإنما هي محكمة قانون تسهر على فرضه</w:t>
      </w:r>
    </w:p>
    <w:p>
      <w:pPr/>
      <w:r>
        <w:rPr>
          <w:shd w:val="clear" w:fill="eeee80"/>
        </w:rPr>
        <w:t xml:space="preserve">1تقويم أعمال المجالس القضائية والمحاكم.</w:t>
      </w:r>
    </w:p>
    <w:p>
      <w:pPr/>
      <w:r>
        <w:rPr>
          <w:shd w:val="clear" w:fill="eeee80"/>
        </w:rPr>
        <w:t xml:space="preserve">وتطبيقه تطبيقا سليما من خلال مراقبة و</w:t>
      </w:r>
    </w:p>
    <w:p>
      <w:pPr/>
      <w:r>
        <w:rPr>
          <w:shd w:val="clear" w:fill="eeee80"/>
        </w:rPr>
        <w:t xml:space="preserve">الذي بين اختصاصات المحكمة</w:t>
      </w:r>
    </w:p>
    <w:p>
      <w:pPr/>
      <w:r>
        <w:rPr>
          <w:shd w:val="clear" w:fill="eeee80"/>
        </w:rPr>
        <w:t xml:space="preserve">11 وينظم المحكمة العليا حاليا القانون العضوي</w:t>
      </w:r>
    </w:p>
    <w:p>
      <w:pPr/>
      <w:r>
        <w:rPr>
          <w:shd w:val="clear" w:fill="eeee80"/>
        </w:rPr>
        <w:t xml:space="preserve">الأول</w:t>
      </w:r>
    </w:p>
    <w:p>
      <w:pPr/>
      <w:r>
        <w:rPr>
          <w:shd w:val="clear" w:fill="eeee80"/>
        </w:rPr>
        <w:t xml:space="preserve">الفرع الأول: اختصاصات المحكمة العليا</w:t>
      </w:r>
    </w:p>
    <w:p>
      <w:pPr/>
      <w:r>
        <w:rPr>
          <w:shd w:val="clear" w:fill="eeee80"/>
        </w:rPr>
        <w:t xml:space="preserve">توحيد الاجتهاد القضائي في جميع أنحاء البلاد والسهر على احترام القانون.</w:t>
      </w:r>
    </w:p>
    <w:p>
      <w:pPr/>
      <w:r>
        <w:rPr>
          <w:shd w:val="clear" w:fill="eeee80"/>
        </w:rPr>
        <w:t xml:space="preserve">ها ث تطبيق</w:t>
      </w:r>
    </w:p>
    <w:p>
      <w:pPr/>
      <w:r>
        <w:rPr>
          <w:shd w:val="clear" w:fill="eeee80"/>
        </w:rPr>
        <w:t xml:space="preserve">تمارس المحكمة العليا الرقابة على الأوامر والأحكام والقرارات القضائية م</w:t>
      </w:r>
    </w:p>
    <w:p>
      <w:pPr/>
      <w:r>
        <w:rPr>
          <w:shd w:val="clear" w:fill="eeee80"/>
        </w:rPr>
        <w:t xml:space="preserve">السليم</w:t>
      </w:r>
    </w:p>
    <w:p>
      <w:pPr/>
      <w:r>
        <w:rPr>
          <w:shd w:val="clear" w:fill="eeee80"/>
        </w:rPr>
        <w:t xml:space="preserve">الأبحاث القانونية والقضائية.</w:t>
      </w:r>
    </w:p>
    <w:p>
      <w:pPr/>
      <w:r>
        <w:rPr>
          <w:shd w:val="clear" w:fill="eeee80"/>
        </w:rPr>
        <w:t xml:space="preserve">تعمل على نشر قراراتها وكذا التعليقات و</w:t>
      </w:r>
    </w:p>
    <w:p>
      <w:pPr/>
      <w:r>
        <w:rPr>
          <w:shd w:val="clear" w:fill="eeee80"/>
        </w:rPr>
        <w:t xml:space="preserve">11</w:t>
      </w:r>
    </w:p>
    <w:p>
      <w:pPr/>
      <w:r>
        <w:rPr>
          <w:shd w:val="clear" w:fill="eeee80"/>
        </w:rPr>
        <w:t xml:space="preserve">نائب الرئيس</w:t>
      </w:r>
    </w:p>
    <w:p>
      <w:pPr/>
      <w:r>
        <w:rPr>
          <w:shd w:val="clear" w:fill="eeee80"/>
        </w:rPr>
        <w:t xml:space="preserve">رؤساء الغرف</w:t>
      </w:r>
    </w:p>
    <w:p>
      <w:pPr/>
      <w:r>
        <w:rPr>
          <w:shd w:val="clear" w:fill="eeee80"/>
        </w:rPr>
        <w:t xml:space="preserve">من</w:t>
      </w:r>
    </w:p>
    <w:p>
      <w:pPr/>
      <w:r>
        <w:rPr>
          <w:shd w:val="clear" w:fill="eeee80"/>
        </w:rPr>
        <w:t xml:space="preserve">1 79</w:t>
      </w:r>
    </w:p>
    <w:p>
      <w:pPr/>
      <w:r>
        <w:rPr>
          <w:shd w:val="clear" w:fill="eeee80"/>
        </w:rPr>
        <w:t xml:space="preserve"> 7 ،</w:t>
      </w:r>
    </w:p>
    <w:p>
      <w:pPr/>
      <w:r>
        <w:rPr>
          <w:shd w:val="clear" w:fill="eeee80"/>
        </w:rPr>
        <w:t xml:space="preserve">2011 السنة</w:t>
      </w:r>
    </w:p>
    <w:p>
      <w:pPr/>
      <w:r>
        <w:rPr>
          <w:shd w:val="clear" w:fill="eeee80"/>
        </w:rPr>
        <w:t xml:space="preserve">من نفس القانون.</w:t>
      </w:r>
    </w:p>
    <w:p>
      <w:pPr/>
      <w:r>
        <w:rPr>
          <w:shd w:val="clear" w:fill="eeee80"/>
        </w:rPr>
        <w:t xml:space="preserve">تشكيلات جهات حكم المحكمة العليا</w:t>
      </w:r>
    </w:p>
    <w:p>
      <w:pPr/>
      <w:r>
        <w:rPr>
          <w:shd w:val="clear" w:fill="eeee80"/>
        </w:rPr>
        <w:t xml:space="preserve">تصدر المحكمة العليا قراراتها بتشكيلة جماعية ويرأس الغرف رؤساء الأقسام يسهر</w:t>
      </w:r>
    </w:p>
    <w:p>
      <w:pPr/>
      <w:r>
        <w:rPr>
          <w:shd w:val="clear" w:fill="eeee80"/>
        </w:rPr>
        <w:t xml:space="preserve">12 -</w:t>
      </w:r>
    </w:p>
    <w:p>
      <w:pPr/>
      <w:r>
        <w:rPr>
          <w:shd w:val="clear" w:fill="eeee80"/>
        </w:rPr>
        <w:t xml:space="preserve">ئة الحكم</w:t>
      </w:r>
    </w:p>
    <w:p>
      <w:pPr/>
      <w:r>
        <w:rPr>
          <w:shd w:val="clear" w:fill="eeee80"/>
        </w:rPr>
        <w:t xml:space="preserve">11 من القانون العضوي</w:t>
      </w:r>
    </w:p>
    <w:p>
      <w:pPr/>
      <w:r>
        <w:rPr>
          <w:shd w:val="clear" w:fill="eeee80"/>
        </w:rPr>
        <w:t xml:space="preserve">تشار في الغرف مجتمعة من الرئيس الأول ونائبه ورؤساء الغرف والأقسام،</w:t>
      </w:r>
    </w:p>
    <w:p>
      <w:pPr/>
      <w:r>
        <w:rPr>
          <w:shd w:val="clear" w:fill="eeee80"/>
        </w:rPr>
        <w:t xml:space="preserve">ين</w:t>
      </w:r>
    </w:p>
    <w:p>
      <w:pPr/>
      <w:r>
        <w:rPr>
          <w:shd w:val="clear" w:fill="eeee80"/>
        </w:rPr>
        <w:t xml:space="preserve">ا على المقرر،</w:t>
      </w:r>
    </w:p>
    <w:p>
      <w:pPr/>
      <w:r>
        <w:rPr>
          <w:shd w:val="clear" w:fill="eeee80"/>
        </w:rPr>
        <w:t xml:space="preserve">يتشكل الهيكل القضائي للمحكمة ال</w:t>
      </w:r>
    </w:p>
    <w:p>
      <w:pPr/>
      <w:r>
        <w:rPr>
          <w:shd w:val="clear" w:fill="eeee80"/>
        </w:rPr>
        <w:t xml:space="preserve">3 ) النيابة العامة (</w:t>
      </w:r>
    </w:p>
    <w:p>
      <w:pPr/>
      <w:r>
        <w:rPr>
          <w:shd w:val="clear" w:fill="eeee80"/>
        </w:rPr>
        <w:t xml:space="preserve">الرئيس الأول</w:t>
      </w:r>
    </w:p>
    <w:p>
      <w:pPr/>
      <w:r>
        <w:rPr>
          <w:shd w:val="clear" w:fill="eeee80"/>
        </w:rPr>
        <w:t xml:space="preserve">5تسير المحكمة العليا من قبل الرئيس الأول والذي يتولى المهام التالية:</w:t>
      </w:r>
    </w:p>
    <w:p>
      <w:pPr/>
      <w:r>
        <w:rPr>
          <w:shd w:val="clear" w:fill="eeee80"/>
        </w:rPr>
        <w:t xml:space="preserve">تمثيل المحكمة العليا رسميا.</w:t>
      </w:r>
    </w:p>
    <w:p>
      <w:pPr/>
      <w:r>
        <w:rPr>
          <w:shd w:val="clear" w:fill="eeee80"/>
        </w:rPr>
        <w:t xml:space="preserve">السهر على تطبيق أحكام النظام الداخلي للمحكمة العليا.</w:t>
      </w:r>
    </w:p>
    <w:p>
      <w:pPr/>
      <w:r>
        <w:rPr>
          <w:shd w:val="clear" w:fill="eeee80"/>
        </w:rPr>
        <w:t xml:space="preserve"> ص</w:t>
      </w:r>
    </w:p>
    <w:p>
      <w:pPr/>
      <w:r>
        <w:rPr>
          <w:shd w:val="clear" w:fill="eeee80"/>
        </w:rPr>
        <w:t xml:space="preserve">سالف الذكر.</w:t>
      </w:r>
    </w:p>
    <w:p>
      <w:pPr/>
      <w:r>
        <w:rPr>
          <w:shd w:val="clear" w:fill="eeee80"/>
        </w:rPr>
        <w:t xml:space="preserve">11 من القانون العضوي</w:t>
      </w:r>
    </w:p>
    <w:p>
      <w:pPr/>
      <w:r>
        <w:rPr>
          <w:shd w:val="clear" w:fill="eeee80"/>
        </w:rPr>
        <w:t xml:space="preserve">الضبط المركزية والمصالح التابعة لهم.</w:t>
      </w:r>
    </w:p>
    <w:p>
      <w:pPr/>
      <w:r>
        <w:rPr>
          <w:shd w:val="clear" w:fill="eeee80"/>
        </w:rPr>
        <w:t xml:space="preserve"> نائب الرئيس ويستخلفه حال غيابه أو حدوث</w:t>
      </w:r>
    </w:p>
    <w:p>
      <w:pPr/>
      <w:r>
        <w:rPr>
          <w:shd w:val="clear" w:fill="eeee80"/>
        </w:rPr>
        <w:t xml:space="preserve">مانع للرئيس الأول للمحكمة العليا ونائبه معا،</w:t>
      </w:r>
    </w:p>
    <w:p>
      <w:pPr/>
      <w:r>
        <w:rPr>
          <w:shd w:val="clear" w:fill="eeee80"/>
        </w:rPr>
        <w:t xml:space="preserve">الطعون المرفوعة إليها</w:t>
      </w:r>
    </w:p>
    <w:p>
      <w:pPr/>
      <w:r>
        <w:rPr>
          <w:shd w:val="clear" w:fill="eeee80"/>
        </w:rPr>
        <w:t xml:space="preserve">الغرفة المدنية.</w:t>
      </w:r>
    </w:p>
    <w:p>
      <w:pPr/>
      <w:r>
        <w:rPr>
          <w:shd w:val="clear" w:fill="eeee80"/>
        </w:rPr>
        <w:t xml:space="preserve"> غرفة شؤون الأسرة</w:t>
      </w:r>
    </w:p>
    <w:p>
      <w:pPr/>
      <w:r>
        <w:rPr>
          <w:shd w:val="clear" w:fill="eeee80"/>
        </w:rPr>
        <w:t xml:space="preserve">الغرفة الاجتماعية.</w:t>
      </w:r>
    </w:p>
    <w:p>
      <w:pPr/>
      <w:r>
        <w:rPr>
          <w:shd w:val="clear" w:fill="eeee80"/>
        </w:rPr>
        <w:t xml:space="preserve">ويمكن للرئيس الأول للمحكمة العليا،</w:t>
      </w:r>
    </w:p>
    <w:p>
      <w:pPr/>
      <w:r>
        <w:rPr>
          <w:shd w:val="clear" w:fill="eeee80"/>
        </w:rPr>
        <w:t xml:space="preserve"> بعد استطلاع رأي النائب العام،</w:t>
      </w:r>
    </w:p>
    <w:p>
      <w:pPr/>
      <w:r>
        <w:rPr>
          <w:shd w:val="clear" w:fill="eeee80"/>
        </w:rPr>
        <w:t xml:space="preserve">7 ند بداية كل سنة قضائية</w:t>
      </w:r>
    </w:p>
    <w:p>
      <w:pPr/>
      <w:r>
        <w:rPr>
          <w:shd w:val="clear" w:fill="eeee80"/>
        </w:rPr>
        <w:t xml:space="preserve">يعرف بالغرف الموسعة:</w:t>
      </w:r>
    </w:p>
    <w:p>
      <w:pPr/>
      <w:r>
        <w:rPr>
          <w:shd w:val="clear" w:fill="eeee80"/>
        </w:rPr>
        <w:t xml:space="preserve">تين</w:t>
      </w:r>
    </w:p>
    <w:p>
      <w:pPr/>
      <w:r>
        <w:rPr>
          <w:shd w:val="clear" w:fill="eeee80"/>
        </w:rPr>
        <w:t xml:space="preserve">12 -</w:t>
      </w:r>
    </w:p>
    <w:p>
      <w:pPr/>
      <w:r>
        <w:rPr>
          <w:shd w:val="clear" w:fill="eeee80"/>
        </w:rPr>
        <w:t xml:space="preserve">1 /</w:t>
      </w:r>
    </w:p>
    <w:p>
      <w:pPr/>
      <w:r>
        <w:rPr>
          <w:shd w:val="clear" w:fill="eeee80"/>
        </w:rPr>
        <w:t xml:space="preserve">على الأقل،</w:t>
      </w:r>
    </w:p>
    <w:p>
      <w:pPr/>
      <w:r>
        <w:rPr>
          <w:shd w:val="clear" w:fill="eeee80"/>
        </w:rPr>
        <w:t xml:space="preserve"> يخطر رئيس الغرفة</w:t>
      </w:r>
    </w:p>
    <w:p>
      <w:pPr/>
      <w:r>
        <w:rPr>
          <w:shd w:val="clear" w:fill="eeee80"/>
        </w:rPr>
        <w:t xml:space="preserve">وفي حال فشل</w:t>
      </w:r>
    </w:p>
    <w:p>
      <w:pPr/>
      <w:r>
        <w:rPr>
          <w:shd w:val="clear" w:fill="eeee80"/>
        </w:rPr>
        <w:t xml:space="preserve">المختلطة الرئيس الأول</w:t>
      </w:r>
    </w:p>
    <w:p>
      <w:pPr/>
      <w:r>
        <w:rPr>
          <w:shd w:val="clear" w:fill="eeee80"/>
        </w:rPr>
        <w:t xml:space="preserve">من نفس القانون.</w:t>
      </w:r>
    </w:p>
    <w:p>
      <w:pPr/>
      <w:r>
        <w:rPr>
          <w:shd w:val="clear" w:fill="eeee80"/>
        </w:rPr>
        <w:t xml:space="preserve">3 زيادة على الحالة السابقة المنصوص عليها في الفقرة</w:t>
      </w:r>
    </w:p>
    <w:p>
      <w:pPr/>
      <w:r>
        <w:rPr>
          <w:shd w:val="clear" w:fill="eeee80"/>
        </w:rPr>
        <w:t xml:space="preserve">ير</w:t>
      </w:r>
    </w:p>
    <w:p>
      <w:pPr/>
      <w:r>
        <w:rPr>
          <w:shd w:val="clear" w:fill="eeee80"/>
        </w:rPr>
        <w:t xml:space="preserve">العليا.</w:t>
      </w:r>
    </w:p>
    <w:p>
      <w:pPr/>
      <w:r>
        <w:rPr>
          <w:shd w:val="clear" w:fill="eeee80"/>
        </w:rPr>
        <w:t xml:space="preserve">رؤساء الغرف.</w:t>
      </w:r>
    </w:p>
    <w:p>
      <w:pPr/>
      <w:r>
        <w:rPr>
          <w:shd w:val="clear" w:fill="eeee80"/>
        </w:rPr>
        <w:t xml:space="preserve"> إلا بحضور نصف</w:t>
      </w:r>
    </w:p>
    <w:p>
      <w:pPr/>
      <w:r>
        <w:rPr>
          <w:shd w:val="clear" w:fill="eeee80"/>
        </w:rPr>
        <w:t xml:space="preserve"> وفي حالة تعادل الأصوا</w:t>
      </w:r>
    </w:p>
    <w:p>
      <w:pPr/>
      <w:r>
        <w:rPr>
          <w:shd w:val="clear" w:fill="eeee80"/>
        </w:rPr>
        <w:t xml:space="preserve"> وتتخذ</w:t>
      </w:r>
    </w:p>
    <w:p>
      <w:pPr/>
      <w:r>
        <w:rPr>
          <w:shd w:val="clear" w:fill="eeee80"/>
        </w:rPr>
        <w:t xml:space="preserve">صوص:</w:t>
      </w:r>
    </w:p>
    <w:p>
      <w:pPr/>
      <w:r>
        <w:rPr>
          <w:shd w:val="clear" w:fill="eeee80"/>
        </w:rPr>
        <w:t xml:space="preserve"> ويقوم على</w:t>
      </w:r>
    </w:p>
    <w:p>
      <w:pPr/>
      <w:r>
        <w:rPr>
          <w:shd w:val="clear" w:fill="eeee80"/>
        </w:rPr>
        <w:t xml:space="preserve">عند</w:t>
      </w:r>
    </w:p>
    <w:p>
      <w:pPr/>
      <w:r>
        <w:rPr>
          <w:shd w:val="clear" w:fill="eeee80"/>
        </w:rPr>
        <w:t xml:space="preserve">عامة والمصالح التابعة لها.</w:t>
      </w:r>
    </w:p>
    <w:p>
      <w:pPr/>
      <w:r>
        <w:rPr>
          <w:shd w:val="clear" w:fill="eeee80"/>
        </w:rPr>
        <w:t xml:space="preserve">تخدم</w:t>
      </w:r>
    </w:p>
    <w:p>
      <w:pPr/>
      <w:r>
        <w:rPr>
          <w:shd w:val="clear" w:fill="eeee80"/>
        </w:rPr>
        <w:t xml:space="preserve">مة ال</w:t>
      </w:r>
    </w:p>
    <w:p>
      <w:pPr/>
      <w:r>
        <w:rPr>
          <w:shd w:val="clear" w:fill="eeee80"/>
        </w:rPr>
        <w:t xml:space="preserve">بقرار من وزير العدل</w:t>
      </w:r>
    </w:p>
    <w:p>
      <w:pPr/>
      <w:r>
        <w:rPr>
          <w:shd w:val="clear" w:fill="eeee80"/>
        </w:rPr>
        <w:t xml:space="preserve">مستخدم من سلك أمناء أقسام الضبط،</w:t>
      </w:r>
    </w:p>
    <w:p>
      <w:pPr/>
      <w:r>
        <w:rPr>
          <w:shd w:val="clear" w:fill="eeee80"/>
        </w:rPr>
        <w:t xml:space="preserve"> يعين بأمر</w:t>
      </w:r>
    </w:p>
    <w:p>
      <w:pPr/>
      <w:r>
        <w:rPr>
          <w:shd w:val="clear" w:fill="eeee80"/>
        </w:rPr>
        <w:t xml:space="preserve">الأختام،</w:t>
      </w:r>
    </w:p>
    <w:p>
      <w:pPr/>
      <w:r>
        <w:rPr>
          <w:shd w:val="clear" w:fill="eeee80"/>
        </w:rPr>
        <w:t xml:space="preserve">ياكل غير القضائية للمحكمة العليا</w:t>
      </w:r>
    </w:p>
    <w:p>
      <w:pPr/>
      <w:r>
        <w:rPr>
          <w:shd w:val="clear" w:fill="eeee80"/>
        </w:rPr>
        <w:t xml:space="preserve">ة ال</w:t>
      </w:r>
    </w:p>
    <w:p>
      <w:pPr/>
      <w:r>
        <w:rPr>
          <w:shd w:val="clear" w:fill="eeee80"/>
        </w:rPr>
        <w:t xml:space="preserve"> الجمعي</w:t>
      </w:r>
    </w:p>
    <w:p>
      <w:pPr/>
      <w:r>
        <w:rPr>
          <w:shd w:val="clear" w:fill="eeee80"/>
        </w:rPr>
        <w:t xml:space="preserve">الرئيس الأول للمحكمة العليا.</w:t>
      </w:r>
    </w:p>
    <w:p>
      <w:pPr/>
      <w:r>
        <w:rPr>
          <w:shd w:val="clear" w:fill="eeee80"/>
        </w:rPr>
        <w:t xml:space="preserve">النائب العام.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2026-08-18T03:21:31+00:00</dcterms:created>
  <dcterms:modified xsi:type="dcterms:W3CDTF">2026-08-18T03:21:31+00:00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