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الرئيسية/ التنظيم القضائي / القضاء العادي</w:t>
      </w:r>
    </w:p>
    <w:p>
      <w:pPr/>
      <w:r>
        <w:rPr>
          <w:shd w:val="clear" w:fill="eeee80"/>
        </w:rPr>
        <w:t xml:space="preserve">القضاء العادي</w:t>
      </w:r>
    </w:p>
    <w:p>
      <w:pPr/>
      <w:r>
        <w:rPr>
          <w:shd w:val="clear" w:fill="eeee80"/>
        </w:rPr>
        <w:t xml:space="preserve"> يشمل النظام القضائي العادي المحكمة العليا و المجالس القضائية و المحاكم.</w:t>
      </w:r>
    </w:p>
    <w:p>
      <w:pPr/>
      <w:r>
        <w:rPr>
          <w:shd w:val="clear" w:fill="eeee80"/>
        </w:rPr>
        <w:t xml:space="preserve">أولا: المحكمة</w:t>
      </w:r>
    </w:p>
    <w:p>
      <w:pPr/>
      <w:r>
        <w:rPr>
          <w:shd w:val="clear" w:fill="eeee80"/>
        </w:rPr>
        <w:t xml:space="preserve"> المحكمة هي الجهة القضائية ذات الاختصاص العام و تعتبر الدرجة الأولى للتقاضي و تتشكل من:</w:t>
      </w:r>
    </w:p>
    <w:p>
      <w:pPr/>
      <w:r>
        <w:rPr>
          <w:shd w:val="clear" w:fill="eeee80"/>
        </w:rPr>
        <w:t xml:space="preserve">  – رئيس المحكمة</w:t>
      </w:r>
    </w:p>
    <w:p>
      <w:pPr/>
      <w:r>
        <w:rPr>
          <w:shd w:val="clear" w:fill="eeee80"/>
        </w:rPr>
        <w:t xml:space="preserve">  – نائب رئيس المحكمة</w:t>
      </w:r>
    </w:p>
    <w:p>
      <w:pPr/>
      <w:r>
        <w:rPr>
          <w:shd w:val="clear" w:fill="eeee80"/>
        </w:rPr>
        <w:t xml:space="preserve">  – قضاة</w:t>
      </w:r>
    </w:p>
    <w:p>
      <w:pPr/>
      <w:r>
        <w:rPr>
          <w:shd w:val="clear" w:fill="eeee80"/>
        </w:rPr>
        <w:t xml:space="preserve">  – قاضي التحقيق أو أكثر</w:t>
      </w:r>
    </w:p>
    <w:p>
      <w:pPr/>
      <w:r>
        <w:rPr>
          <w:shd w:val="clear" w:fill="eeee80"/>
        </w:rPr>
        <w:t xml:space="preserve">  – قاضي أحداث أو أكثر</w:t>
      </w:r>
    </w:p>
    <w:p>
      <w:pPr/>
      <w:r>
        <w:rPr>
          <w:shd w:val="clear" w:fill="eeee80"/>
        </w:rPr>
        <w:t xml:space="preserve">  – وكيل الجمهورية ووكلاء الجمهورية مساعدين</w:t>
      </w:r>
    </w:p>
    <w:p>
      <w:pPr/>
      <w:r>
        <w:rPr>
          <w:shd w:val="clear" w:fill="eeee80"/>
        </w:rPr>
        <w:t xml:space="preserve">  – أمانة الضبط.</w:t>
      </w:r>
    </w:p>
    <w:p>
      <w:pPr/>
      <w:r>
        <w:rPr>
          <w:shd w:val="clear" w:fill="eeee80"/>
        </w:rPr>
        <w:t xml:space="preserve"> تقسم المحكمة إلى الأقسام التالية:</w:t>
      </w:r>
    </w:p>
    <w:p>
      <w:pPr/>
      <w:r>
        <w:rPr>
          <w:shd w:val="clear" w:fill="eeee80"/>
        </w:rPr>
        <w:t xml:space="preserve">  – القسم المدني</w:t>
      </w:r>
    </w:p>
    <w:p>
      <w:pPr/>
      <w:r>
        <w:rPr>
          <w:shd w:val="clear" w:fill="eeee80"/>
        </w:rPr>
        <w:t xml:space="preserve">  – قسم الجنح</w:t>
      </w:r>
    </w:p>
    <w:p>
      <w:pPr/>
      <w:r>
        <w:rPr>
          <w:shd w:val="clear" w:fill="eeee80"/>
        </w:rPr>
        <w:t xml:space="preserve">  – قسم المخالفات</w:t>
      </w:r>
    </w:p>
    <w:p>
      <w:pPr/>
      <w:r>
        <w:rPr>
          <w:shd w:val="clear" w:fill="eeee80"/>
        </w:rPr>
        <w:t xml:space="preserve">  – القسم الاستعجالي</w:t>
      </w:r>
    </w:p>
    <w:p>
      <w:pPr/>
      <w:r>
        <w:rPr>
          <w:shd w:val="clear" w:fill="eeee80"/>
        </w:rPr>
        <w:t xml:space="preserve">  – قسم شؤون الأسرة</w:t>
      </w:r>
    </w:p>
    <w:p>
      <w:pPr/>
      <w:r>
        <w:rPr>
          <w:shd w:val="clear" w:fill="eeee80"/>
        </w:rPr>
        <w:t xml:space="preserve">  – قسم الأحداث</w:t>
      </w:r>
    </w:p>
    <w:p>
      <w:pPr/>
      <w:r>
        <w:rPr>
          <w:shd w:val="clear" w:fill="eeee80"/>
        </w:rPr>
        <w:t xml:space="preserve">  – القسم الاجتماعي</w:t>
      </w:r>
    </w:p>
    <w:p>
      <w:pPr/>
      <w:r>
        <w:rPr>
          <w:shd w:val="clear" w:fill="eeee80"/>
        </w:rPr>
        <w:t xml:space="preserve">  – القسم العقاري</w:t>
      </w:r>
    </w:p>
    <w:p>
      <w:pPr/>
      <w:r>
        <w:rPr>
          <w:shd w:val="clear" w:fill="eeee80"/>
        </w:rPr>
        <w:t xml:space="preserve">  – القسم البحري</w:t>
      </w:r>
    </w:p>
    <w:p>
      <w:pPr/>
      <w:r>
        <w:rPr>
          <w:shd w:val="clear" w:fill="eeee80"/>
        </w:rPr>
        <w:t xml:space="preserve">  – يرأس أقسام المحكمة قضاة حسب تخصصاتهم.</w:t>
      </w:r>
    </w:p>
    <w:p>
      <w:pPr/>
      <w:r>
        <w:rPr>
          <w:shd w:val="clear" w:fill="eeee80"/>
        </w:rPr>
        <w:t xml:space="preserve">  – تفصل المحكمة بقاضي فرد ما لم ينص القانون على خلاف ذلك.</w:t>
      </w:r>
    </w:p>
    <w:p>
      <w:pPr/>
      <w:r>
        <w:rPr>
          <w:shd w:val="clear" w:fill="eeee80"/>
        </w:rPr>
        <w:t xml:space="preserve">  – يتم توزيع القضاة على الأقسام أو الفروع عند الاقتضاء بموجب أمر صادر عن رئيس المحكمة بعد استطلاع رأي وكيل الجمهورية.</w:t>
      </w:r>
    </w:p>
    <w:p>
      <w:pPr/>
      <w:r>
        <w:rPr>
          <w:shd w:val="clear" w:fill="eeee80"/>
        </w:rPr>
        <w:t xml:space="preserve">  يجوز لرئيس المحكمة أن يرأس أي قسم.</w:t>
      </w:r>
    </w:p>
    <w:p>
      <w:pPr/>
      <w:r>
        <w:rPr>
          <w:shd w:val="clear" w:fill="eeee80"/>
        </w:rPr>
        <w:t xml:space="preserve">  – ينوب رئيس المحكمة في حالة حدوث مانع له نائب رئيس المحكمة،</w:t>
      </w:r>
    </w:p>
    <w:p>
      <w:pPr/>
      <w:r>
        <w:rPr>
          <w:shd w:val="clear" w:fill="eeee80"/>
        </w:rPr>
        <w:t xml:space="preserve">  – يجوز تمديد الاختصاص المحلي للمحكمة إلى دوائر اختصاص محاكم أخرى (المحاكم ذات الاختصاص القضائي الموسع،</w:t>
      </w:r>
    </w:p>
    <w:p>
      <w:pPr/>
      <w:r>
        <w:rPr>
          <w:shd w:val="clear" w:fill="eeee80"/>
        </w:rPr>
        <w:t xml:space="preserve"> الأقطاب الوطنية المتخصصة) في جرائم المخدرات و الجريمة المنظمة عبر الحدود الوطنية و الجرائم الماسة بأنظمة المعالجة الآلية للمعطيات و جرائم تبييض الأموال و الإرهاب والجرائم المتعلقة بالتشريع الخاص بالصرف.</w:t>
      </w:r>
    </w:p>
    <w:p>
      <w:pPr/>
      <w:r>
        <w:rPr>
          <w:shd w:val="clear" w:fill="eeee80"/>
        </w:rPr>
        <w:t xml:space="preserve"> – كما أنشأ بموجب القانون رقم 22-13 الصادر في 12/07/2022 المتضمن تعديل قانون الإجراءات المدنية والإدارية المحاكم التجارية المتخصصة والتي تختص في المنازعات الآتية:</w:t>
      </w:r>
    </w:p>
    <w:p>
      <w:pPr/>
      <w:r>
        <w:rPr>
          <w:shd w:val="clear" w:fill="eeee80"/>
        </w:rPr>
        <w:t xml:space="preserve">   • منازعات الملكية الفكرية،</w:t>
      </w:r>
    </w:p>
    <w:p>
      <w:pPr/>
      <w:r>
        <w:rPr>
          <w:shd w:val="clear" w:fill="eeee80"/>
        </w:rPr>
        <w:t xml:space="preserve">   • منازعات الشركات التجارية،</w:t>
      </w:r>
    </w:p>
    <w:p>
      <w:pPr/>
      <w:r>
        <w:rPr>
          <w:shd w:val="clear" w:fill="eeee80"/>
        </w:rPr>
        <w:t xml:space="preserve">   • المنازعات المتعلقة بالتجارة الدولية.</w:t>
      </w:r>
    </w:p>
    <w:p>
      <w:pPr/>
      <w:r>
        <w:rPr>
          <w:shd w:val="clear" w:fill="eeee80"/>
        </w:rPr>
        <w:t xml:space="preserve">ثانيا: المجلس القضائي</w:t>
      </w:r>
    </w:p>
    <w:p>
      <w:pPr/>
      <w:r>
        <w:rPr>
          <w:shd w:val="clear" w:fill="eeee80"/>
        </w:rPr>
        <w:t xml:space="preserve">  – الغرفة المدنية</w:t>
      </w:r>
    </w:p>
    <w:p>
      <w:pPr/>
      <w:r>
        <w:rPr>
          <w:shd w:val="clear" w:fill="eeee80"/>
        </w:rPr>
        <w:t xml:space="preserve">  – الغرفة الجزائية</w:t>
      </w:r>
    </w:p>
    <w:p>
      <w:pPr/>
      <w:r>
        <w:rPr>
          <w:shd w:val="clear" w:fill="eeee80"/>
        </w:rPr>
        <w:t xml:space="preserve">  – غرفة الاتهام</w:t>
      </w:r>
    </w:p>
    <w:p>
      <w:pPr/>
      <w:r>
        <w:rPr>
          <w:shd w:val="clear" w:fill="eeee80"/>
        </w:rPr>
        <w:t xml:space="preserve">  – الغرفة الاستعجالية</w:t>
      </w:r>
    </w:p>
    <w:p>
      <w:pPr/>
      <w:r>
        <w:rPr>
          <w:shd w:val="clear" w:fill="eeee80"/>
        </w:rPr>
        <w:t xml:space="preserve">  – غرفة شؤون الأسرة</w:t>
      </w:r>
    </w:p>
    <w:p>
      <w:pPr/>
      <w:r>
        <w:rPr>
          <w:shd w:val="clear" w:fill="eeee80"/>
        </w:rPr>
        <w:t xml:space="preserve">  – غرفة الأحداث</w:t>
      </w:r>
    </w:p>
    <w:p>
      <w:pPr/>
      <w:r>
        <w:rPr>
          <w:shd w:val="clear" w:fill="eeee80"/>
        </w:rPr>
        <w:t xml:space="preserve">  – الغرفة الاجتماعية</w:t>
      </w:r>
    </w:p>
    <w:p>
      <w:pPr/>
      <w:r>
        <w:rPr>
          <w:shd w:val="clear" w:fill="eeee80"/>
        </w:rPr>
        <w:t xml:space="preserve">  – الغرفة العقارية</w:t>
      </w:r>
    </w:p>
    <w:p>
      <w:pPr/>
      <w:r>
        <w:rPr>
          <w:shd w:val="clear" w:fill="eeee80"/>
        </w:rPr>
        <w:t xml:space="preserve">  – الغرفة البحرية</w:t>
      </w:r>
    </w:p>
    <w:p>
      <w:pPr/>
      <w:r>
        <w:rPr>
          <w:shd w:val="clear" w:fill="eeee80"/>
        </w:rPr>
        <w:t xml:space="preserve">  – الغرفة التجارية.</w:t>
      </w:r>
    </w:p>
    <w:p>
      <w:pPr/>
      <w:r>
        <w:rPr>
          <w:shd w:val="clear" w:fill="eeee80"/>
        </w:rPr>
        <w:t xml:space="preserve">– يمكن أن يضم المجلس القضائي محاكم متخصصة تفصل في المنازعات ذات الطابع التجاري،</w:t>
      </w:r>
    </w:p>
    <w:p>
      <w:pPr/>
      <w:r>
        <w:rPr>
          <w:shd w:val="clear" w:fill="eeee80"/>
        </w:rPr>
        <w:t xml:space="preserve"> العقاري والمالي.</w:t>
      </w:r>
    </w:p>
    <w:p>
      <w:pPr/>
      <w:r>
        <w:rPr>
          <w:shd w:val="clear" w:fill="eeee80"/>
        </w:rPr>
        <w:t xml:space="preserve"> ويمكن تقليص عدد الغرف أو تقسيمها إلى أقسام حسب أهمية وحجم النشاط القضائي.</w:t>
      </w:r>
    </w:p>
    <w:p>
      <w:pPr/>
      <w:r>
        <w:rPr>
          <w:shd w:val="clear" w:fill="eeee80"/>
        </w:rPr>
        <w:t xml:space="preserve">  1- رئيس المجلس</w:t>
      </w:r>
    </w:p>
    <w:p>
      <w:pPr/>
      <w:r>
        <w:rPr>
          <w:shd w:val="clear" w:fill="eeee80"/>
        </w:rPr>
        <w:t xml:space="preserve">  2- نائب رئيس المجلس أو أكثر</w:t>
      </w:r>
    </w:p>
    <w:p>
      <w:pPr/>
      <w:r>
        <w:rPr>
          <w:shd w:val="clear" w:fill="eeee80"/>
        </w:rPr>
        <w:t xml:space="preserve">  3- رؤساء غرف</w:t>
      </w:r>
    </w:p>
    <w:p>
      <w:pPr/>
      <w:r>
        <w:rPr>
          <w:shd w:val="clear" w:fill="eeee80"/>
        </w:rPr>
        <w:t xml:space="preserve">  4- مستشارين</w:t>
      </w:r>
    </w:p>
    <w:p>
      <w:pPr/>
      <w:r>
        <w:rPr>
          <w:shd w:val="clear" w:fill="eeee80"/>
        </w:rPr>
        <w:t xml:space="preserve">  5- نائب عام ونواب عامين مساعدين</w:t>
      </w:r>
    </w:p>
    <w:p>
      <w:pPr/>
      <w:r>
        <w:rPr>
          <w:shd w:val="clear" w:fill="eeee80"/>
        </w:rPr>
        <w:t xml:space="preserve">  6- أمانة الضبط.</w:t>
      </w:r>
    </w:p>
    <w:p>
      <w:pPr/>
      <w:r>
        <w:rPr>
          <w:shd w:val="clear" w:fill="eeee80"/>
        </w:rPr>
        <w:t xml:space="preserve"> • تشكيل الغرف:</w:t>
      </w:r>
    </w:p>
    <w:p>
      <w:pPr/>
      <w:r>
        <w:rPr>
          <w:shd w:val="clear" w:fill="eeee80"/>
        </w:rPr>
        <w:t xml:space="preserve">  يفصل المجلس القضائي بتشكيلة جماعية ما لم ينص القانون على خلاف ذلك.</w:t>
      </w:r>
    </w:p>
    <w:p>
      <w:pPr/>
      <w:r>
        <w:rPr>
          <w:shd w:val="clear" w:fill="eeee80"/>
        </w:rPr>
        <w:t xml:space="preserve">  و يحدد رئيس المجلس بموجب أمر توزيع القضاة على الغرف،</w:t>
      </w:r>
    </w:p>
    <w:p>
      <w:pPr/>
      <w:r>
        <w:rPr>
          <w:shd w:val="clear" w:fill="eeee80"/>
        </w:rPr>
        <w:t xml:space="preserve"> وعند الاقتضاء على الأقسام في بداية كل سنة قضائية بعد استطلاع رأي النائب العام.</w:t>
      </w:r>
    </w:p>
    <w:p>
      <w:pPr/>
      <w:r>
        <w:rPr>
          <w:shd w:val="clear" w:fill="eeee80"/>
        </w:rPr>
        <w:t xml:space="preserve"> – في حالة حدوث مانع لرئيس المجلس القضائي يستخلفه نائبه وإذا تعذر ذلك ينوبه أقدم رئيس غرفة.</w:t>
      </w:r>
    </w:p>
    <w:p>
      <w:pPr/>
      <w:r>
        <w:rPr>
          <w:shd w:val="clear" w:fill="eeee80"/>
        </w:rPr>
        <w:t xml:space="preserve">  • الإطار القانوني:</w:t>
      </w:r>
    </w:p>
    <w:p>
      <w:pPr/>
      <w:r>
        <w:rPr>
          <w:shd w:val="clear" w:fill="eeee80"/>
        </w:rPr>
        <w:t xml:space="preserve">القانون العضوي رقم 11-12 المؤرخ في 2011/07/26 المحدد لتنظيم المحكمة العليا و عملها و اختصاصها.</w:t>
      </w:r>
    </w:p>
    <w:p>
      <w:pPr/>
      <w:r>
        <w:rPr>
          <w:shd w:val="clear" w:fill="eeee80"/>
        </w:rPr>
        <w:t xml:space="preserve"> – الإختصاص:</w:t>
      </w:r>
    </w:p>
    <w:p>
      <w:pPr/>
      <w:r>
        <w:rPr>
          <w:shd w:val="clear" w:fill="eeee80"/>
        </w:rPr>
        <w:t xml:space="preserve">   المحكمة العليا محكمة قانون ويمكن أن تكون محكمة موضوع في الحالات المحددة قانونا،</w:t>
      </w:r>
    </w:p>
    <w:p>
      <w:pPr/>
      <w:r>
        <w:rPr>
          <w:shd w:val="clear" w:fill="eeee80"/>
        </w:rPr>
        <w:t xml:space="preserve"> وتمارس الرقابة على الأوامر و الأحكام و القرارات القضائية من حيث تطبيقها السليم للقانون واحترامها لأشكال و قواعد الإجراءات.</w:t>
      </w:r>
    </w:p>
    <w:p>
      <w:pPr/>
      <w:r>
        <w:rPr>
          <w:shd w:val="clear" w:fill="eeee80"/>
        </w:rPr>
        <w:t xml:space="preserve"> – تشكيل المحكمة العليا:</w:t>
      </w:r>
    </w:p>
    <w:p>
      <w:pPr/>
      <w:r>
        <w:rPr>
          <w:shd w:val="clear" w:fill="eeee80"/>
        </w:rPr>
        <w:t xml:space="preserve"> • قضاة الحكم :</w:t>
      </w:r>
    </w:p>
    <w:p>
      <w:pPr/>
      <w:r>
        <w:rPr>
          <w:shd w:val="clear" w:fill="eeee80"/>
        </w:rPr>
        <w:t xml:space="preserve">  − الرئيس الأول،</w:t>
      </w:r>
    </w:p>
    <w:p>
      <w:pPr/>
      <w:r>
        <w:rPr>
          <w:shd w:val="clear" w:fill="eeee80"/>
        </w:rPr>
        <w:t xml:space="preserve">  − نائب الرئيس،</w:t>
      </w:r>
    </w:p>
    <w:p>
      <w:pPr/>
      <w:r>
        <w:rPr>
          <w:shd w:val="clear" w:fill="eeee80"/>
        </w:rPr>
        <w:t xml:space="preserve">  − رؤساء الأقسام،</w:t>
      </w:r>
    </w:p>
    <w:p>
      <w:pPr/>
      <w:r>
        <w:rPr>
          <w:shd w:val="clear" w:fill="eeee80"/>
        </w:rPr>
        <w:t xml:space="preserve">  − والمستشارين.</w:t>
      </w:r>
    </w:p>
    <w:p>
      <w:pPr/>
      <w:r>
        <w:rPr>
          <w:shd w:val="clear" w:fill="eeee80"/>
        </w:rPr>
        <w:t xml:space="preserve"> • قضاة النيابة العامة:</w:t>
      </w:r>
    </w:p>
    <w:p>
      <w:pPr/>
      <w:r>
        <w:rPr>
          <w:shd w:val="clear" w:fill="eeee80"/>
        </w:rPr>
        <w:t xml:space="preserve">  − النائب العام،</w:t>
      </w:r>
    </w:p>
    <w:p>
      <w:pPr/>
      <w:r>
        <w:rPr>
          <w:shd w:val="clear" w:fill="eeee80"/>
        </w:rPr>
        <w:t xml:space="preserve">  − المحامون العامون.</w:t>
      </w:r>
    </w:p>
    <w:p>
      <w:pPr/>
      <w:r>
        <w:rPr>
          <w:shd w:val="clear" w:fill="eeee80"/>
        </w:rPr>
        <w:t xml:space="preserve">ويتولى مهام أمانة الضبط لدى المحكمة العليا أمناء ضبط.</w:t>
      </w:r>
    </w:p>
    <w:p>
      <w:pPr/>
      <w:r>
        <w:rPr>
          <w:shd w:val="clear" w:fill="eeee80"/>
        </w:rPr>
        <w:t xml:space="preserve">– التنظيم الهيكلي للمحكمة العليا:</w:t>
      </w:r>
    </w:p>
    <w:p>
      <w:pPr/>
      <w:r>
        <w:rPr>
          <w:shd w:val="clear" w:fill="eeee80"/>
        </w:rPr>
        <w:t xml:space="preserve">1- الهياكل القضائية:</w:t>
      </w:r>
    </w:p>
    <w:p>
      <w:pPr/>
      <w:r>
        <w:rPr>
          <w:shd w:val="clear" w:fill="eeee80"/>
        </w:rPr>
        <w:t xml:space="preserve"> أ- رئاسة المحكمة العليا: تسير المحكمة العليا من قبل الرئيس الأول ويتولى بهذه الصفة على الخصوص:</w:t>
      </w:r>
    </w:p>
    <w:p>
      <w:pPr/>
      <w:r>
        <w:rPr>
          <w:shd w:val="clear" w:fill="eeee80"/>
        </w:rPr>
        <w:t xml:space="preserve">  − تمثيل المحكمة العليا رسميا،</w:t>
      </w:r>
    </w:p>
    <w:p>
      <w:pPr/>
      <w:r>
        <w:rPr>
          <w:shd w:val="clear" w:fill="eeee80"/>
        </w:rPr>
        <w:t xml:space="preserve">  − رئاسة أي غرفة من غرف المحكمة العليا عند الإقتضاء،</w:t>
      </w:r>
    </w:p>
    <w:p>
      <w:pPr/>
      <w:r>
        <w:rPr>
          <w:shd w:val="clear" w:fill="eeee80"/>
        </w:rPr>
        <w:t xml:space="preserve">  − رئاسة الغرف المجتمعة،</w:t>
      </w:r>
    </w:p>
    <w:p>
      <w:pPr/>
      <w:r>
        <w:rPr>
          <w:shd w:val="clear" w:fill="eeee80"/>
        </w:rPr>
        <w:t xml:space="preserve">  − تنشيط و تنسيق نشاط الغرف و أمانة الضبط و الأقسام و المصالح الإدارية للمحكمة العليا،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2026-09-21T21:41:30+00:00</dcterms:created>
  <dcterms:modified xsi:type="dcterms:W3CDTF">2026-09-21T21:41:30+00:00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