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  EGCC في عام 2014 وهي إحدى الشركات المحلية الرائدة في مجال المقاولات في المملكة،</w:t>
      </w:r>
    </w:p>
    <w:p>
      <w:pPr/>
      <w:r>
        <w:rPr>
          <w:shd w:val="clear" w:fill="eeee80"/>
        </w:rPr>
        <w:t xml:space="preserve"> متميزة في أداء أعمال بناء الهياكل،</w:t>
      </w:r>
    </w:p>
    <w:p>
      <w:pPr/>
      <w:r>
        <w:rPr>
          <w:shd w:val="clear" w:fill="eeee80"/>
        </w:rPr>
        <w:t xml:space="preserve"> والديكور</w:t>
      </w:r>
    </w:p>
    <w:p>
      <w:pPr/>
      <w:r>
        <w:rPr>
          <w:shd w:val="clear" w:fill="eeee80"/>
        </w:rPr>
        <w:t xml:space="preserve"> أعمال الطرق والأسفلت.</w:t>
      </w:r>
    </w:p>
    <w:p>
      <w:pPr/>
      <w:r>
        <w:rPr>
          <w:shd w:val="clear" w:fill="eeee80"/>
        </w:rPr>
        <w:t xml:space="preserve"> تقوم الشركة بأعمال المقاولات.</w:t>
      </w:r>
    </w:p>
    <w:p>
      <w:pPr/>
      <w:r>
        <w:rPr>
          <w:shd w:val="clear" w:fill="eeee80"/>
        </w:rPr>
        <w:t xml:space="preserve"> تتمتع EGCC بخبرة واسعة في مجالات المدنية والهيكلية والإنشائية والمعمارية والميكانيكية الجوية والكهروميكانيكية والكهرومغناطيسية،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2026-10-18T22:38:58+00:00</dcterms:created>
  <dcterms:modified xsi:type="dcterms:W3CDTF">2026-10-18T22:38:58+00:00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