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الاستقراء والاستنباط في البحث العلمي: هناك العديد من الفروق بين الاستقراء والاستنباط في البحث العلمي وبشكل خاص بما يلي: 1. إن الاستقراء ينتقل من الخاص الى العام ومن الجزء الى الكل.  بحيث تعمم نتائج الجزء على الكل، 4. من الفروقات بين الاستقراء والاستنباط في البحث العلمي أن الباحث العلمي من خلال الاستقراء يحوّل العديد من الملاحظات لتكون بعد تجميعها القواعد العامة،  حيث تتم تجزئة القاعدة العامة الى ملاحظات متعددة،  يمكن أن تجتمع مرة أخرى لتشكل القاعدة العامة مجدداً. 5. إن الاستقراء يستمد اليقين من خلال عودته للاختبارات والتجارب حيث يعود الباحث العلمي للمدرك الحسي ليتحقق من صحة التجارب،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