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طلب السيد حسن المصمودي من التهامي الوزاني (1903-1972) كتابة مقال،</w:t>
      </w:r>
    </w:p>
    <w:p>
      <w:pPr/>
      <w:r>
        <w:rPr>
          <w:shd w:val="clear" w:fill="eeee80"/>
        </w:rPr>
        <w:t xml:space="preserve"> يلخص حياته في مجملها وذلك بغية نشره في مجلة المعرفة التي كان يصدرها في تطوان.</w:t>
      </w:r>
    </w:p>
    <w:p>
      <w:pPr/>
      <w:r>
        <w:rPr>
          <w:shd w:val="clear" w:fill="eeee80"/>
        </w:rPr>
        <w:t xml:space="preserve"> نُشر المقال بعنوان «التهامي الوزاني بقلم التهامي الوزاني» (عدد24- مارس1950)،</w:t>
      </w:r>
    </w:p>
    <w:p>
      <w:pPr/>
      <w:r>
        <w:rPr/>
        <w:t xml:space="preserve"> وفيه تطرق الكاتب إلى التقلبات التي عرفتها حياته،</w:t>
      </w:r>
    </w:p>
    <w:p>
      <w:pPr/>
      <w:r>
        <w:rPr>
          <w:shd w:val="clear" w:fill="eeee80"/>
        </w:rPr>
        <w:t xml:space="preserve"> إلى أن قال: «وكنت أظن أن الزمان سيوجهني توجيها صوفيا،</w:t>
      </w:r>
    </w:p>
    <w:p>
      <w:pPr/>
      <w:r>
        <w:rPr>
          <w:shd w:val="clear" w:fill="eeee80"/>
        </w:rPr>
        <w:t xml:space="preserve"> ثم رأيته يحوّلني تحويلا سياسيا،</w:t>
      </w:r>
    </w:p>
    <w:p>
      <w:pPr/>
      <w:r>
        <w:rPr>
          <w:shd w:val="clear" w:fill="eeee80"/>
        </w:rPr>
        <w:t xml:space="preserve"> إلى أن استقر اليوم في توجيهي توجيها أدبيا».</w:t>
      </w:r>
    </w:p>
    <w:p>
      <w:pPr/>
      <w:r>
        <w:rPr>
          <w:shd w:val="clear" w:fill="eeee80"/>
        </w:rPr>
        <w:t xml:space="preserve">سأحاول في هذه المقالة تأمل تحولات أحد المثقفين المغاربة في تطوان إبان النصف الأول من القرن الذي ودعناه،</w:t>
      </w:r>
    </w:p>
    <w:p>
      <w:pPr/>
      <w:r>
        <w:rPr>
          <w:shd w:val="clear" w:fill="eeee80"/>
        </w:rPr>
        <w:t xml:space="preserve"> مع تشخيص العوامل التي أعتقد أنها كانت السبب في حدوث تلك التحولات والتي كانت نتيجة تجارب مفصلية.</w:t>
      </w:r>
    </w:p>
    <w:p>
      <w:pPr/>
      <w:r>
        <w:rPr>
          <w:shd w:val="clear" w:fill="eeee80"/>
        </w:rPr>
        <w:t xml:space="preserve"> يتعلق الأمر برجل ذي جذور اجتماعية بالغة العمق،</w:t>
      </w:r>
    </w:p>
    <w:p>
      <w:pPr/>
      <w:r>
        <w:rPr/>
        <w:t xml:space="preserve"> لكونه ينتمي إلى طبقة الخاصة الذين كان عليهم،</w:t>
      </w:r>
    </w:p>
    <w:p>
      <w:pPr/>
      <w:r>
        <w:rPr>
          <w:shd w:val="clear" w:fill="eeee80"/>
        </w:rPr>
        <w:t xml:space="preserve"> مع تغير السياق الاجتماعي والسياسي،</w:t>
      </w:r>
    </w:p>
    <w:p>
      <w:pPr/>
      <w:r>
        <w:rPr>
          <w:shd w:val="clear" w:fill="eeee80"/>
        </w:rPr>
        <w:t xml:space="preserve"> أن يعيدوا تأويل أدوارهم بمقتضى المهام التي أناطتها بهم التقلبات التاريخية.</w:t>
      </w:r>
    </w:p>
    <w:p>
      <w:pPr/>
      <w:r>
        <w:rPr/>
        <w:t xml:space="preserve"> إنه بالأحرى مثقف عضوي، لكنه متمرد على بعض مصائرها.</w:t>
      </w:r>
    </w:p>
    <w:p>
      <w:pPr/>
      <w:r>
        <w:rPr>
          <w:shd w:val="clear" w:fill="eeee80"/>
        </w:rPr>
        <w:t xml:space="preserve"> تلجأ غالبا إلى استفتاء رأي الخاصة.</w:t>
      </w:r>
    </w:p>
    <w:p>
      <w:pPr/>
      <w:r>
        <w:rPr/>
        <w:t xml:space="preserve"> ومن المؤكد أن الحواضر ضمت طائفة هامة من هؤلاء،</w:t>
      </w:r>
    </w:p>
    <w:p>
      <w:pPr/>
      <w:r>
        <w:rPr>
          <w:shd w:val="clear" w:fill="eeee80"/>
        </w:rPr>
        <w:t xml:space="preserve"> الأمر الذي أهلهم للقيام بدور نافذ في صياغة مصير المجتمع الذي كانوا يوجدون به.</w:t>
      </w:r>
    </w:p>
    <w:p>
      <w:pPr/>
      <w:r>
        <w:rPr/>
        <w:t xml:space="preserve"> كان عنصرا بالغ الفعالية في تحديد الفروق الاجتماعية وصياغتها. فالشرفاء كانوا يحظون بالتقدير بسبب شرف أنسابهم أو بالنظر إلى امتلاكهم المفترض للبركة والكرامة.</w:t>
      </w:r>
    </w:p>
    <w:p>
      <w:pPr/>
      <w:r>
        <w:rPr>
          <w:shd w:val="clear" w:fill="eeee80"/>
        </w:rPr>
        <w:t xml:space="preserve"> يتوجهون إليهم لحل نزاعاتهم أو للتوسط في هذه النزاعات.</w:t>
      </w:r>
    </w:p>
    <w:p>
      <w:pPr/>
      <w:r>
        <w:rPr/>
        <w:t xml:space="preserve"> ولم يكن السلاطين المغاربة، رغم شجرة أنسابهم، يترددون في دعوة الشرفاء للقيام بوساطات في بعض القضايا المستعصية على الحل.</w:t>
      </w:r>
    </w:p>
    <w:p>
      <w:pPr/>
      <w:r>
        <w:rPr>
          <w:shd w:val="clear" w:fill="eeee80"/>
        </w:rPr>
        <w:t xml:space="preserve">وتتوفر الطوائف الدينية والزوايا وكذا شيوخهما على نفوذ اجتماعي كبير.</w:t>
      </w:r>
    </w:p>
    <w:p>
      <w:pPr/>
      <w:r>
        <w:rPr>
          <w:shd w:val="clear" w:fill="eeee80"/>
        </w:rPr>
        <w:t xml:space="preserve"> وكانت أهمية هاتين المؤسستين قائمة على السلطة الأخلاقية للشيخ وعلى وجود آلاف المريدين المنتشرين سواء في بنية الدولة ودواليبها أو في الهرم الاجتماعي.</w:t>
      </w:r>
    </w:p>
    <w:p>
      <w:pPr/>
      <w:r>
        <w:rPr>
          <w:shd w:val="clear" w:fill="eeee80"/>
        </w:rPr>
        <w:t xml:space="preserve"> لكن الملاحظ أن نفوذهم لم يكن مقتصرا على المجال الديني،</w:t>
      </w:r>
    </w:p>
    <w:p>
      <w:pPr/>
      <w:r>
        <w:rPr>
          <w:shd w:val="clear" w:fill="eeee80"/>
        </w:rPr>
        <w:t xml:space="preserve"> بل كان الشيوخ الصوفيون يقومون بدور الحكم في حل بعض النزاعات،</w:t>
      </w:r>
    </w:p>
    <w:p>
      <w:pPr/>
      <w:r>
        <w:rPr/>
        <w:t xml:space="preserve"> كما كانت زواياهم ملاجئ آمنة لمن كان يتعرض لملاحقة ظالمة.</w:t>
      </w:r>
    </w:p>
    <w:p>
      <w:pPr/>
      <w:r>
        <w:rPr>
          <w:shd w:val="clear" w:fill="eeee80"/>
        </w:rPr>
        <w:t xml:space="preserve"> كان لبعض الزوايا تأثير كبير على الحياة السياسية إلى درجة أن شيوخها كانوا يتدخلون علانية في النزاعات التي كانت تحدث داخل السلطة،</w:t>
      </w:r>
    </w:p>
    <w:p>
      <w:pPr/>
      <w:r>
        <w:rPr/>
        <w:t xml:space="preserve"> الأمر الذي أثار حفيظة بعض المسؤولين السياسيين.</w:t>
      </w:r>
    </w:p>
    <w:p>
      <w:pPr/>
      <w:r>
        <w:rPr>
          <w:shd w:val="clear" w:fill="eeee80"/>
        </w:rPr>
        <w:t xml:space="preserve"> وعندما استقرت الزاوية الوزانية بضواحي تطوان في أواسط القرن التاسع عشر،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2026-09-13T08:07:11+00:00</dcterms:created>
  <dcterms:modified xsi:type="dcterms:W3CDTF">2026-09-13T08:07:11+00:00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