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تأثير وسائل التواصل الاجتماعي على التواصل الاجتماعي والعلاقات الإنسانية في المجتمع الحديث1.</w:t>
      </w:r>
    </w:p>
    <w:p>
      <w:pPr/>
      <w:r>
        <w:rPr>
          <w:shd w:val="clear" w:fill="eeee80"/>
        </w:rPr>
        <w:t xml:space="preserve"> مقدمة: التحول الجذري في النسيج الاجتماعي البشريشهد العصر الحديث تحولا مفصليا في أنماط التواصل البردية،</w:t>
      </w:r>
    </w:p>
    <w:p>
      <w:pPr/>
      <w:r>
        <w:rPr>
          <w:shd w:val="clear" w:fill="eeee80"/>
        </w:rPr>
        <w:t xml:space="preserve"> حيث انتقلت المجتمعات من الاعتماد الكلي على التفاعل المباشر وجها لوجه إلى الانغماس في فضاء رقمي متزايد التعقيد والانتشار.</w:t>
      </w:r>
    </w:p>
    <w:p>
      <w:pPr/>
      <w:r>
        <w:rPr/>
        <w:t xml:space="preserve"> إن هذا الانتقال ليس مجرد تغيير في الوسيلة،</w:t>
      </w:r>
    </w:p>
    <w:p>
      <w:pPr/>
      <w:r>
        <w:rPr>
          <w:shd w:val="clear" w:fill="eeee80"/>
        </w:rPr>
        <w:t xml:space="preserve"> بل هو تحول جذري في طبيعة التفاعلات الإنسانية وبنية العلاقات الاجتماعية.</w:t>
      </w:r>
    </w:p>
    <w:p>
      <w:pPr/>
      <w:r>
        <w:rPr>
          <w:shd w:val="clear" w:fill="eeee80"/>
        </w:rPr>
        <w:t xml:space="preserve"> لقد أصبحت وسائل التواصل الاجتماعي،</w:t>
      </w:r>
    </w:p>
    <w:p>
      <w:pPr/>
      <w:r>
        <w:rPr/>
        <w:t xml:space="preserve"> التي تعرف بأنها أدوات للتفاعل الفوري وتبادل المعلومات 1،</w:t>
      </w:r>
    </w:p>
    <w:p>
      <w:pPr/>
      <w:r>
        <w:rPr>
          <w:shd w:val="clear" w:fill="eeee80"/>
        </w:rPr>
        <w:t xml:space="preserve"> بل وغدت عالما موازيا يتجاوز الحواجز الجغرافية والزمنية.</w:t>
      </w:r>
    </w:p>
    <w:p>
      <w:pPr/>
      <w:r>
        <w:rPr/>
        <w:t xml:space="preserve"> تجاوز عدد مستخدمي هذه المنصات 5.</w:t>
      </w:r>
    </w:p>
    <w:p>
      <w:pPr/>
      <w:r>
        <w:rPr>
          <w:shd w:val="clear" w:fill="eeee80"/>
        </w:rPr>
        <w:t xml:space="preserve">07 مليارات شخص حول العالم في أوائل عام 2024،</w:t>
      </w:r>
    </w:p>
    <w:p>
      <w:pPr/>
      <w:r>
        <w:rPr>
          <w:shd w:val="clear" w:fill="eeee80"/>
        </w:rPr>
        <w:t xml:space="preserve"> 4 هذا الانتشار الهائل يطرح تساؤلات عميقة حول الكيفية التي أثرت بها هذه الأدوات على التواصل والعلاقات الإنسانية،</w:t>
      </w:r>
    </w:p>
    <w:p>
      <w:pPr/>
      <w:r>
        <w:rPr/>
        <w:t xml:space="preserve"> سواء من حيث تعزيزها أو إضعافها.</w:t>
      </w:r>
    </w:p>
    <w:p>
      <w:pPr/>
      <w:r>
        <w:rPr>
          <w:shd w:val="clear" w:fill="eeee80"/>
        </w:rPr>
        <w:t xml:space="preserve"> يسعى هذا التقرير إلى تقديم تحليل شامل ومتوازن للآثار المتعددة الأوجه لوسائل التواصل الاجتماعي على التواصل الاجتماعي والعلاقات الإنسانية.</w:t>
      </w:r>
    </w:p>
    <w:p>
      <w:pPr/>
      <w:r>
        <w:rPr/>
        <w:t xml:space="preserve"> يتجاوز هذا التحليل السرد السطحي للميزات والعيوب، من خلال استعراض التأثيرات على أنماط التواصل،</w:t>
      </w:r>
    </w:p>
    <w:p>
      <w:pPr/>
      <w:r>
        <w:rPr>
          <w:shd w:val="clear" w:fill="eeee80"/>
        </w:rPr>
        <w:t xml:space="preserve"> يهدف التقرير إلى رسم صورة دقيقة ومعمقة للمجتمع الرقمي الجديد،</w:t>
      </w:r>
    </w:p>
    <w:p>
      <w:pPr/>
      <w:r>
        <w:rPr>
          <w:shd w:val="clear" w:fill="eeee80"/>
        </w:rPr>
        <w:t xml:space="preserve"> وتقديم إرشادات مبنية على الأدلة نحو استخدام واع ومسؤول.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2026-08-22T09:01:40+00:00</dcterms:created>
  <dcterms:modified xsi:type="dcterms:W3CDTF">2026-08-22T09:01:40+00:00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