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الرغم من جهود تحديث وتعديل الإطار التشريعي لتحسين جودة وثائق التخطيط العمراني لتكييفها مع التغيرات،</w:t>
      </w:r>
    </w:p>
    <w:p>
      <w:pPr/>
      <w:r>
        <w:rPr>
          <w:shd w:val="clear" w:fill="eeee80"/>
        </w:rPr>
        <w:t xml:space="preserve"> يواجه المسؤولون العديد من التحديات عند تنفيذ خططهم على أرض الواقع.</w:t>
      </w:r>
    </w:p>
    <w:p>
      <w:pPr/>
      <w:r>
        <w:rPr>
          <w:shd w:val="clear" w:fill="eeee80"/>
        </w:rPr>
        <w:t xml:space="preserve"> لم تعد الأساليب التقليدية للتخطيط الحضري متناسبة مع وتيرة النمو الحضري واحتياجات السكان.</w:t>
      </w:r>
    </w:p>
    <w:p>
      <w:pPr/>
      <w:r>
        <w:rPr>
          <w:shd w:val="clear" w:fill="eeee80"/>
        </w:rPr>
        <w:t xml:space="preserve">من الضروري اعتماد وسيلة جديدة تكون متجاوبة مع العصر لتخزين كميات كبيرة من المعلومات الجغرافية للمدينة وضمان تطبيق كامل لنظم المعلومات الجغرافية.</w:t>
      </w:r>
    </w:p>
    <w:p>
      <w:pPr/>
      <w:r>
        <w:rPr>
          <w:shd w:val="clear" w:fill="eeee80"/>
        </w:rPr>
        <w:t xml:space="preserve">     يكمن دور نظم المعلومات الجغرافية في العديد من الجوانب،</w:t>
      </w:r>
    </w:p>
    <w:p>
      <w:pPr/>
      <w:r>
        <w:rPr>
          <w:shd w:val="clear" w:fill="eeee80"/>
        </w:rPr>
        <w:t xml:space="preserve"> حيث يُساهم في تحليل التضاريس وتحديد أماكن مناسبة للتعمير،</w:t>
      </w:r>
    </w:p>
    <w:p>
      <w:pPr/>
      <w:r>
        <w:rPr>
          <w:shd w:val="clear" w:fill="eeee80"/>
        </w:rPr>
        <w:t xml:space="preserve"> مما يساعد في اتخاذ قرارات استراتيجية حول استعمال الأرض.</w:t>
      </w:r>
    </w:p>
    <w:p>
      <w:pPr/>
      <w:r>
        <w:rPr>
          <w:shd w:val="clear" w:fill="eeee80"/>
        </w:rPr>
        <w:t xml:space="preserve"> كما يمكن استخدام نظم المعلومات الجغرافية لتحليل نماذج النمو الحضري وتصميم تخطيطات فعالة للمدن والمناطق الحضرية.</w:t>
      </w:r>
    </w:p>
    <w:p>
      <w:pPr/>
      <w:r>
        <w:rPr>
          <w:shd w:val="clear" w:fill="eeee80"/>
        </w:rPr>
        <w:t xml:space="preserve"> يمكننا النظر إلى حالة منطقة حدائق المنزه 2 في معتمدية المنيهلة بولاية أريانة.</w:t>
      </w:r>
    </w:p>
    <w:p>
      <w:pPr/>
      <w:r>
        <w:rPr>
          <w:shd w:val="clear" w:fill="eeee80"/>
        </w:rPr>
        <w:t xml:space="preserve"> تشهد هذه المنطقة اليوم تحديات متعددة بسبب التوسع العمراني غير القانوني الذي أدى إلى ظهور مشاكل اجتماعية واقتصادية وبيئية.</w:t>
      </w:r>
    </w:p>
    <w:p>
      <w:pPr/>
      <w:r>
        <w:rPr>
          <w:shd w:val="clear" w:fill="eeee80"/>
        </w:rPr>
        <w:t xml:space="preserve"> ورغم جهود المسؤولين في مواجهة هذه التحديات،</w:t>
      </w:r>
    </w:p>
    <w:p>
      <w:pPr/>
      <w:r>
        <w:rPr>
          <w:shd w:val="clear" w:fill="eeee80"/>
        </w:rPr>
        <w:t xml:space="preserve"> مما دفعهم لتعديل وتحسين خططهم لتكون متوافقة مع وضعية المنطقة والتغيرات التي تشهدها.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2026-10-11T11:23:57+00:00</dcterms:created>
  <dcterms:modified xsi:type="dcterms:W3CDTF">2026-10-11T11:23:57+00:00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