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تحليل عوامل الخطر التي تؤثر على صحة الأطفال في مختلف مراحل نموهم فهمًا لكيفية تفاعل النمو البدني والمعرفي والعاطفي والاجتماعي مع التأثيرات البيئية.  لكل مرحلة من مراحل نمو الطفل نقاط ضعف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