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Oversee the daily operations of the clinical laboratory, including staffing, budgeting, and quality controlEnsure compliance with regulatory standards, accreditation requirements, and best practices in laboratory medicineDevelop and implement laboratory policies, procedures, and protocols to maintain high standards of quality and safetyManage laboratory personnel, including recruitment, training, performance evaluation, and staff developmentCoordinate with clinicians, healthcare providers, and other departments to provide accurate and timely laboratory servicesReview and interpret laboratory test results, troubleshoot technical issues, and provide consultative support as neededConduct quality assurance activities, proficiency testing, and internal audits to monitor and improve laboratory performanceStay current with advances in laboratory technology, diagnostic methodologies, and medical literature to enhance service offerings and patient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2026-10-04T05:13:23+00:00</dcterms:created>
  <dcterms:modified xsi:type="dcterms:W3CDTF">2026-10-04T05:13:23+00:00</dcterms:modified>
</cp:coreProperties>
</file>

<file path=docProps/custom.xml><?xml version="1.0" encoding="utf-8"?>
<Properties xmlns="http://schemas.openxmlformats.org/officeDocument/2006/custom-properties" xmlns:vt="http://schemas.openxmlformats.org/officeDocument/2006/docPropsVTypes"/>
</file>