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	الأزمة الاقتصادية: تُعرف الأزمة الاقتصادية بأنها حالة حادة تشير إلى تدهور كبير في الوضع الاقتصادي لدولة أو منطقة معينة،</w:t>
      </w:r>
    </w:p>
    <w:p>
      <w:pPr/>
      <w:r>
        <w:rPr/>
        <w:t xml:space="preserve"> أو حتى على مستوى العالم. غالبًا ما تنشأ هذه الأزمة نتيجة انهيار أسواق المال، وتكون مصحوبة بظواهر مثل الركود أو تراجع النشاط الاقتصادي، مما يؤدي إلى ارتفاع معدلات البطالة، وزيادة حالات الإفلاس،</w:t>
      </w:r>
    </w:p>
    <w:p>
      <w:pPr/>
      <w:r>
        <w:rPr>
          <w:shd w:val="clear" w:fill="eeee80"/>
        </w:rPr>
        <w:t xml:space="preserve"> وظهور توترات اجتماعية،</w:t>
      </w:r>
    </w:p>
    <w:p>
      <w:pPr/>
      <w:r>
        <w:rPr/>
        <w:t xml:space="preserve"> فضلاً عن انخفاض القدرة الشرائية.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2026-08-23T19:38:31+00:00</dcterms:created>
  <dcterms:modified xsi:type="dcterms:W3CDTF">2026-08-23T19:38:31+00:00</dcterms:modified>
</cp:coreProperties>
</file>

<file path=docProps/custom.xml><?xml version="1.0" encoding="utf-8"?>
<Properties xmlns="http://schemas.openxmlformats.org/officeDocument/2006/custom-properties" xmlns:vt="http://schemas.openxmlformats.org/officeDocument/2006/docPropsVTypes"/>
</file>