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رقم 1: خطة الأعمال السنوية إعداد خطة الأعمال السنوية لجميع الأنشطة التشغيلية والمشاريع وموائمتها مع الأهداف الاستراتيجية  إعداد دراسات الجدوى  وضع مؤشرات الأداء الرئيسية  إنشاء لجنةٍ توجيهيةٍ معنيةٍ بمراقبة سلوكيات كفاءة الإنفاق  منهجية رقم 2: منهجية إدارة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