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تعبير عن الأخلاق قال أمير الشعراء أحمد شوقي: صلاحُ أمرِكَ للأخلاقِ مرجعُه فقوِّم النفسَ بالأخلاقِ تَسْتَقِمِ والنفسُ من خيرِها في خيرِ عافيةٍ والنفسُ من شَرِّها في مرتع وخمِ تُعرّف الأخلاق بأنّها القيم التي يمتلكها الفرد،</w:t>
      </w:r>
    </w:p>
    <w:p>
      <w:pPr/>
      <w:r>
        <w:rPr/>
        <w:t xml:space="preserve"> وتصنّف ما بين حميد وقبيح، والأخلاق الحميدة هي الريح الطيّب الذي يرافق صاحبه فيجذب الناس إليه،</w:t>
      </w:r>
    </w:p>
    <w:p>
      <w:pPr/>
      <w:r>
        <w:rPr>
          <w:shd w:val="clear" w:fill="eeee80"/>
        </w:rPr>
        <w:t xml:space="preserve"> فهي تحمله لترتقي به بين الناس بما حاز من حُلو الشمائل والصفات والأفعال،</w:t>
      </w:r>
    </w:p>
    <w:p>
      <w:pPr/>
      <w:r>
        <w:rPr/>
        <w:t xml:space="preserve"> كما أنّها أساس صلاح أعمال الفرد، فقد قال صلى الله عليه وسلم: (ما من شيء في الميزان أثقل من حسن الخلق) رواه الترمذي، وبصلاح الفرد يصلح المجتمع ويتماسك،</w:t>
      </w:r>
    </w:p>
    <w:p>
      <w:pPr/>
      <w:r>
        <w:rPr>
          <w:shd w:val="clear" w:fill="eeee80"/>
        </w:rPr>
        <w:t xml:space="preserve"> فالأخلاق الحميدة تشمل العدل،</w:t>
      </w:r>
    </w:p>
    <w:p>
      <w:pPr/>
      <w:r>
        <w:rPr>
          <w:shd w:val="clear" w:fill="eeee80"/>
        </w:rPr>
        <w:t xml:space="preserve"> فكيف لمجتمع تسوده هذه الأخلاق أن ينهار،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2026-09-15T23:56:20+00:00</dcterms:created>
  <dcterms:modified xsi:type="dcterms:W3CDTF">2026-09-15T23:56:20+00:00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