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ساهمت التقنية الحيوية في الإزدهار الاقتصادي لدول العالم الخارجى،</w:t>
      </w:r>
    </w:p>
    <w:p>
      <w:pPr/>
      <w:r>
        <w:rPr>
          <w:shd w:val="clear" w:fill="eeee80"/>
        </w:rPr>
        <w:t xml:space="preserve"> وتعتبر تقنية زراعة الأنسجة والخلايا النباتية أحد المجالات الرئيسية للتقنية الحيوية والمفيدة في الإکثار السريع للنباتات،</w:t>
      </w:r>
    </w:p>
    <w:p>
      <w:pPr/>
      <w:r>
        <w:rPr>
          <w:shd w:val="clear" w:fill="eeee80"/>
        </w:rPr>
        <w:t xml:space="preserve"> ويعتبر محصول الموز من أهم المحاصيل البستانية التى تستخدم فيها تقنية زراعة الأنسجة حيثُ بلغت المساحة المزروعة بتقنية زراعة الأنسجة حوالى 21,</w:t>
      </w:r>
    </w:p>
    <w:p>
      <w:pPr/>
      <w:r>
        <w:rPr>
          <w:shd w:val="clear" w:fill="eeee80"/>
        </w:rPr>
        <w:t xml:space="preserve">واستهدف البحث إبراز دور التطور التقني في المجال البيولوجي وأهميته في رفع کفاءة الإنتاج لمحصول الموز باستخدام تقنية زراعة الأنسجة.</w:t>
      </w:r>
    </w:p>
    <w:p>
      <w:pPr/>
      <w:r>
        <w:rPr/>
        <w:t xml:space="preserve">واعتمد البحث فى تحقيق اهدافه على استخدام اسلوب التحليل الکمى والوصفى،</w:t>
      </w:r>
    </w:p>
    <w:p>
      <w:pPr/>
      <w:r>
        <w:rPr>
          <w:shd w:val="clear" w:fill="eeee80"/>
        </w:rPr>
        <w:t xml:space="preserve"> وقياس بعض مؤشرات الکفاءة الإنتاجية والاقتصادية.</w:t>
      </w:r>
    </w:p>
    <w:p>
      <w:pPr/>
      <w:r>
        <w:rPr/>
        <w:t xml:space="preserve">کما اعتمد البحث على البيانات الميدانية لعينة عشوائية مکونة من 200 مفردة من منطقتى الدراسة( القليوبية_ النوبارية) خلال الموسم الزراعى 2018/2019م. وتبين من خلال النتائج المتحصل عليها أن مزارعى الموز المُنتج بتقنية زراعة الأنسجة قد حققوا ربحاً صافياً قدر بحوالى 112 ألف جنية/ فدان، بزيادة بلغت حوالى 60 ألف جنية/فدان، عن الربح الصافى لدى مزارعى الموز المنتج بالطريقة التقليدية والذى بلغ حوالى 52 ألف جنية/فدان.</w:t>
      </w:r>
    </w:p>
    <w:p>
      <w:pPr/>
      <w:r>
        <w:rPr>
          <w:shd w:val="clear" w:fill="eeee80"/>
        </w:rPr>
        <w:t xml:space="preserve"> کما اتضح من خلال استخدام تحليل التباين وجود فرق معنوى بين طريقة تقنية زراعة الأنسجة والطريقة التقليدية لزراعة محصول الموز.</w:t>
      </w:r>
    </w:p>
    <w:p>
      <w:pPr/>
      <w:r>
        <w:rPr/>
        <w:t xml:space="preserve"> وتوصى الدراسة بضرورة ادخال التقنيات الحيوية الحديثة فى القطاع الزراعى لرفع الإنتاجية،</w:t>
      </w:r>
    </w:p>
    <w:p>
      <w:pPr/>
      <w:r>
        <w:rPr>
          <w:shd w:val="clear" w:fill="eeee80"/>
        </w:rPr>
        <w:t xml:space="preserve"> وتحسين جودة المنتجات الزراعية وتعظيم العائد الاقتصادى،</w:t>
      </w:r>
    </w:p>
    <w:p>
      <w:pPr/>
      <w:r>
        <w:rPr>
          <w:shd w:val="clear" w:fill="eeee80"/>
        </w:rPr>
        <w:t xml:space="preserve"> ضرورة تفعيل تقنية زراعة الأنسجة فى الحفاظ على المحاصيل المهددة بالإنقراض،</w:t>
      </w:r>
    </w:p>
    <w:p>
      <w:pPr/>
      <w:r>
        <w:rPr>
          <w:shd w:val="clear" w:fill="eeee80"/>
        </w:rPr>
        <w:t xml:space="preserve"> ابدال مزارع الموز التقليدية بمزارع تقوم على استخدام تقنية زراعة الأنسجة لتوفير المياه.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2026-08-30T10:21:09+00:00</dcterms:created>
  <dcterms:modified xsi:type="dcterms:W3CDTF">2026-08-30T10:21:09+00:00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