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quality monitoring programs analyze various water types: wastewater, surface water, groundwater, and rainwater.  International conventions (OSPAR, HELCOM, Barcelona Convention) guide marine and river water monitoring. Rainwater analysis assesses acid rain and atmospheric pollutants like alkyl lead, contributing to international environmental programs.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