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2030: مجتمع حيوي بنيانه متينتهدف رؤية 2030 إلى بناء مجتمع قوي ومنتج من خلال تعزيز دور الأسرة وقيامها بمسؤولياتها، وتوفير التعليم القادر على بناء الشخصية، وإرساء منظومة اجتماعية وصحية ممكنة. **تركز الرؤية على:*** **تعزيز الأسرة:**  توفير الدعم للأسرة  لمساعدتها في رعاية أبنائها وتنمية قدراتهم، وإشراك أولياء الأمور في العملية التعليمية، وتحفيزهم على ثقافة التخطيط المالي، والسعي لرفع نسبة تملّك السكن إلى 5% بحلول عام 2020.* **بناء شخصيات أبنائنا:** تطوير المنظومة التعليمية والتربوية لتعزيز القيم الإيجابية في شخصيات أبنائنا، وإكسابهم المعرفة والمهارات والسلوكيات الحميدة، وتمكينهم من المشاركة في أنشطة ثقافية واجتماعية وتطوعية ورياضية.* **تمكين مجتمعنا:** تطوير منظومة الخدمات الاجتماعية لضمان العدالة والكفاءة، وتقديم الدعم للمحتاجين، وتوفير فرص التدريب والتأهيل لتمكينهم من الالتحاق بسوق العمل.* **رعاية صحتنا:**  تحسين جودة الخدمات الصحية من خلال  توفير الطب الوقائي، وتحسين التنسيق بين خدمات الرعاية الصحية والاجتماعية، وتسهيل الوصول للخدمات الصحية، ودعم مبادرات تخصيص الخدمات الصحية.تهدف رؤية المملكة 2030 إلى تحقيق التنمية المستدامة، وتوفير حياة أفضل للمواطنين من خلال مجتمع متماسك، يتمتع بالتعليم والرعاية الصحية والفرص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