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décrit les différentes formes pharmaceutiques, classées selon leur administration.  Il détaille les médicaments solides (comprimés – à libération accélérée, ralentie, sublinguaux, enrobés – capsules, gélules, pilules, granulés, cachets, tablettes et pastilles), liquides (eaux distillées, sirops, solutés injectables), et ceux appliqués sur les muqueuses (collyres, gouttes nasales et auriculaires, collutoires, gargarismes, bains de bouche, aérosols).  Le texte mentionne aussi les médicaments à usage interne (comprimés vaginaux, implants) et externe (pommades, liniments, lotions, crèmes, cérats), incluant suppositoires et ovules.  Les caractéristiques de chaque forme, comme la composition, l'administration et les propriétés (stérilité, pH), sont précisées.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