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البيئة الاجتماعية والثقافية دورا هاما في بناء هويات المراهقين.  عموما ما ينال الشباب شرعية لتجارب الحياة من خلال الاسناد الاجتماعي والاسري.  كما أن الاندماج في الأنشطة الثقافية أو المجتمعية يمكن أن يساعدهم ويعطيهم فرصًا لامتلاك التجارب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