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وبدأ بحرف الواو على الرغم أنه لم يسبق بشيء، لم تبدأ في المستشفى ولم يكن أولها (سلال الورد)،</w:t>
      </w:r>
    </w:p>
    <w:p>
      <w:pPr/>
      <w:r>
        <w:rPr>
          <w:shd w:val="clear" w:fill="eeee80"/>
        </w:rPr>
        <w:t xml:space="preserve"> فما تلك السلال إلا جزء من الألم الذي يعانيه الشاعر،</w:t>
      </w:r>
    </w:p>
    <w:p>
      <w:pPr/>
      <w:r>
        <w:rPr>
          <w:shd w:val="clear" w:fill="eeee80"/>
        </w:rPr>
        <w:t xml:space="preserve"> ثم يأتي بعد الواو بكلمة(سلال) وهي نكرة من جهة وتدل على الكثرة من جهة أخرى،</w:t>
      </w:r>
    </w:p>
    <w:p>
      <w:pPr/>
      <w:r>
        <w:rPr/>
        <w:t xml:space="preserve"> أولاهما طول مكثه على سرير الموت حتى تراكمت سلال ورد الزائرين عنده،</w:t>
      </w:r>
    </w:p>
    <w:p>
      <w:pPr/>
      <w:r>
        <w:rPr>
          <w:shd w:val="clear" w:fill="eeee80"/>
        </w:rPr>
        <w:t xml:space="preserve"> وثانيتهما: أنه في حالة مرضية لا تسمح له بالتعرف على أصحابها فهم نكرة مثل كلمة (سلال)،</w:t>
      </w:r>
    </w:p>
    <w:p>
      <w:pPr/>
      <w:r>
        <w:rPr>
          <w:shd w:val="clear" w:fill="eeee80"/>
        </w:rPr>
        <w:t xml:space="preserve"> وفي كلمة ( ألمحها) دلالة واضحة على ضعف الشاعر ووهنه،</w:t>
      </w:r>
    </w:p>
    <w:p>
      <w:pPr/>
      <w:r>
        <w:rPr>
          <w:shd w:val="clear" w:fill="eeee80"/>
        </w:rPr>
        <w:t xml:space="preserve"> فهو لا يكاد يبصر وإنما يلمح لمحاً.</w:t>
      </w:r>
    </w:p>
    <w:p>
      <w:pPr/>
      <w:r>
        <w:rPr/>
        <w:t xml:space="preserve">    وفي قوله: (ما بين إغمائة وإفاقه) تمثيل للهاجس الذي يعيشه الشاعر بين الحياة والموت.</w:t>
      </w:r>
    </w:p>
    <w:p>
      <w:pPr/>
      <w:r>
        <w:rPr>
          <w:shd w:val="clear" w:fill="eeee80"/>
        </w:rPr>
        <w:t xml:space="preserve">وفي المقطع الثاني ينتقل إلى حوارية مع تلك الورود،</w:t>
      </w:r>
    </w:p>
    <w:p>
      <w:pPr/>
      <w:r>
        <w:rPr>
          <w:shd w:val="clear" w:fill="eeee80"/>
        </w:rPr>
        <w:t xml:space="preserve"> فيبدؤه بقوله: (تتحدث لي الزهرات) والحديث يحمل دلالة الودّ أكثر من الكلام فلم يقل (تكلمني) فهي تحدثه،</w:t>
      </w:r>
    </w:p>
    <w:p>
      <w:pPr/>
      <w:r>
        <w:rPr>
          <w:shd w:val="clear" w:fill="eeee80"/>
        </w:rPr>
        <w:t xml:space="preserve"> وهو أحوج ما يكون إلى الحديث للشعور بوجوده والإحساس بالحياة،</w:t>
      </w:r>
    </w:p>
    <w:p>
      <w:pPr/>
      <w:r>
        <w:rPr/>
        <w:t xml:space="preserve"> ثم إنه يضفي على الورد عنصر الحياة ذلك العنصر الذي يفتقده هو،</w:t>
      </w:r>
    </w:p>
    <w:p>
      <w:pPr/>
      <w:r>
        <w:rPr>
          <w:shd w:val="clear" w:fill="eeee80"/>
        </w:rPr>
        <w:t xml:space="preserve"> وهذه إشارة أخرى إلى سيطرة هاجس الموت والحياة على الشاعر.</w:t>
      </w:r>
    </w:p>
    <w:p>
      <w:pPr/>
      <w:r>
        <w:rPr/>
        <w:t xml:space="preserve">يستمرُّ في نقل حديث الزهرات واندهاشها من الموت بلا سبب، وهي تتلقى أقسى حكم قضائي(الإعدام) دون أن تقترف أدنى ذنب،</w:t>
      </w:r>
    </w:p>
    <w:p>
      <w:pPr/>
      <w:r>
        <w:rPr>
          <w:shd w:val="clear" w:fill="eeee80"/>
        </w:rPr>
        <w:t xml:space="preserve"> أليس في ذلك إشارة إلى إحساس الشاعر القوي بالموت ؟ بلى.</w:t>
      </w:r>
    </w:p>
    <w:p>
      <w:pPr/>
      <w:r>
        <w:rPr>
          <w:shd w:val="clear" w:fill="eeee80"/>
        </w:rPr>
        <w:t xml:space="preserve">وبعد ذلك ينقل الشاعر لنا هذا السقوط المفاجئ للحياة،</w:t>
      </w:r>
    </w:p>
    <w:p>
      <w:pPr/>
      <w:r>
        <w:rPr>
          <w:shd w:val="clear" w:fill="eeee80"/>
        </w:rPr>
        <w:t xml:space="preserve"> فالوردات تهوي من عروشها بعدما كانت كالملوك في عروشهم؛</w:t>
      </w:r>
    </w:p>
    <w:p>
      <w:pPr/>
      <w:r>
        <w:rPr>
          <w:shd w:val="clear" w:fill="eeee80"/>
        </w:rPr>
        <w:t xml:space="preserve"> لتفاجأ بنفسها أسيرة ميتةً جثةً هامدة تعرض للبيع وراء زجاج الدكاكين،</w:t>
      </w:r>
    </w:p>
    <w:p>
      <w:pPr/>
      <w:r>
        <w:rPr>
          <w:shd w:val="clear" w:fill="eeee80"/>
        </w:rPr>
        <w:t xml:space="preserve"> فقد هوى من علياء شبابه وقوته فهو لم يتجاوز الأربعين سنة حتى وجد نفسه جثة هامدة في المستشفى.</w:t>
      </w:r>
    </w:p>
    <w:p>
      <w:pPr/>
      <w:r>
        <w:rPr/>
        <w:t xml:space="preserve">ثم يعلن في ختام هذا المقطع عن ذلك الهاجس وتلك المرحلة الوسطى بين الحياة والموت، وتلك الثنائية التي يقوم عليها النص كله:         تَتَحدثُ لي.</w:t>
      </w:r>
    </w:p>
    <w:p>
      <w:pPr/>
      <w:r>
        <w:rPr>
          <w:shd w:val="clear" w:fill="eeee80"/>
        </w:rPr>
        <w:t xml:space="preserve">وأحزانُها الملَكيةُ ترفع أعناقَها الخضْرَ         </w:t>
      </w:r>
    </w:p>
    <w:p>
      <w:pPr/>
      <w:r>
        <w:rPr>
          <w:shd w:val="clear" w:fill="eeee80"/>
        </w:rPr>
        <w:t xml:space="preserve"> فتلك مفارقة عجيبة.</w:t>
      </w:r>
    </w:p>
    <w:p>
      <w:pPr/>
      <w:r>
        <w:rPr/>
        <w:t xml:space="preserve">3.   أما في المقطع الأخير فيكشف الشاعر عن الرابط الوثيق بينه وبين الورود، فهي مثله تماماً تجود بأنفاسها الأخيرة،</w:t>
      </w:r>
    </w:p>
    <w:p>
      <w:pPr/>
      <w:r>
        <w:rPr>
          <w:shd w:val="clear" w:fill="eeee80"/>
        </w:rPr>
        <w:t xml:space="preserve"> 	وكلاهما وإن دهش لحظة القطف ولحظة القصف إلا أنه يبدو راضياً: وعلى صدرِها حمَلتْ - راضيهْ.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2026-10-01T09:13:51+00:00</dcterms:created>
  <dcterms:modified xsi:type="dcterms:W3CDTF">2026-10-01T09:13:51+00:00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