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Fine screens are typically used to remove material that may create operation and maintenance problems in downstream processes, particularly in systems that lack primary treatment.</w:t>
      </w:r>
    </w:p>
    <w:p>
      <w:pPr/>
      <w:r>
        <w:rPr>
          <w:shd w:val="clear" w:fill="eeee80"/>
        </w:rPr>
        <w:t xml:space="preserve">Typical opening sizes for fine screens are 1.5 to 6 mm (0.06 to 0.25 in).</w:t>
      </w:r>
    </w:p>
    <w:p>
      <w:pPr/>
      <w:r>
        <w:rPr>
          <w:shd w:val="clear" w:fill="eeee80"/>
        </w:rPr>
        <w:t xml:space="preserve">Very fine screens with openings of 0.2 to 1.5 mm (0.01 to 0.06 in) placed after coarse or fine screens can reduce suspended solids to levels near those achieved by primary clarification.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2026-10-25T13:17:41+00:00</dcterms:created>
  <dcterms:modified xsi:type="dcterms:W3CDTF">2026-10-25T13:17:41+00:00</dcterms:modified>
</cp:coreProperties>
</file>

<file path=docProps/custom.xml><?xml version="1.0" encoding="utf-8"?>
<Properties xmlns="http://schemas.openxmlformats.org/officeDocument/2006/custom-properties" xmlns:vt="http://schemas.openxmlformats.org/officeDocument/2006/docPropsVTypes"/>
</file>