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سأستكشف كيف تتداخل الهوية الثقافية مع تقاليد المطابخ والمأكولات في مختلف أنحاء العالم.</w:t>
      </w:r>
    </w:p>
    <w:p>
      <w:pPr/>
      <w:r>
        <w:rPr>
          <w:shd w:val="clear" w:fill="eeee80"/>
        </w:rPr>
        <w:t xml:space="preserve"> سأتحدث عن كيفية تعكس الأطعمة والوصفات التقليدية لكل ثقافة جوانب مهمة من الهوية الثقافية لتلك المجتمعات،</w:t>
      </w:r>
    </w:p>
    <w:p>
      <w:pPr/>
      <w:r>
        <w:rPr>
          <w:shd w:val="clear" w:fill="eeee80"/>
        </w:rPr>
        <w:t xml:space="preserve"> بما في ذلك التاريخ والجغرافيا والقيم والتقاليد.</w:t>
      </w:r>
    </w:p>
    <w:p>
      <w:pPr/>
      <w:r>
        <w:rPr>
          <w:shd w:val="clear" w:fill="eeee80"/>
        </w:rPr>
        <w:t xml:space="preserve"> سأستعرض أمثلة من مختلف الثقافات،</w:t>
      </w:r>
    </w:p>
    <w:p>
      <w:pPr/>
      <w:r>
        <w:rPr>
          <w:shd w:val="clear" w:fill="eeee80"/>
        </w:rPr>
        <w:t xml:space="preserve"> بما في ذلك المطبخ الإيطالي،</w:t>
      </w:r>
    </w:p>
    <w:p>
      <w:pPr/>
      <w:r>
        <w:rPr>
          <w:shd w:val="clear" w:fill="eeee80"/>
        </w:rPr>
        <w:t xml:space="preserve"> لإظهار كيفية تأثير التراث الثقافي على طريقة تحضير الطعام والعادات الغذائية وتجارب تناول الطعام.</w:t>
      </w:r>
    </w:p>
    <w:p>
      <w:pPr/>
      <w:r>
        <w:rPr>
          <w:shd w:val="clear" w:fill="eeee80"/>
        </w:rPr>
        <w:t xml:space="preserve"> يهدف المقال إلى إلقاء الضوء على أهمية الطعام في نقل الهوية الثقافية وتعزيز التفاهم الثقافي بين الشعوب.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2026-10-19T12:18:27+00:00</dcterms:created>
  <dcterms:modified xsi:type="dcterms:W3CDTF">2026-10-19T12:18:27+00:00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