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لأننا نقضي الكثير من الوقت معًا.  صحيح أننا متشابهان في بعض النواحي.  لكن لدينا أيضًا العديد من الاختلافات أنا وابنة عمي متشابهان للغاية.  نحن أيضًا متشابهان في الأنشطة التي نقوم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