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عند تطوير تطبيقات الويب،</w:t>
      </w:r>
    </w:p>
    <w:p>
      <w:pPr/>
      <w:r>
        <w:rPr/>
        <w:t xml:space="preserve"> يتعين علينا النظر في عدد كبير من المتطلبات والقيود (انظر القسم 2. بدءًا من المتطلبات الوظيفية مثل طلبات المنتجات عبر الإنترنت، إلى متطلبات الجودة مثل الأداء أو التوافر، إلى دمج أنظمة البرامج الحالية – ما يسمى بالأنظمة القديمة،</w:t>
      </w:r>
    </w:p>
    <w:p>
      <w:pPr/>
      <w:r>
        <w:rPr>
          <w:shd w:val="clear" w:fill="eeee80"/>
        </w:rPr>
        <w:t xml:space="preserve"> أو مستودعات البيانات الحالية التي يجب أن يقرأها تطبيق الويب الخاص بنا.</w:t>
      </w:r>
    </w:p>
    <w:p>
      <w:pPr/>
      <w:r>
        <w:rPr>
          <w:shd w:val="clear" w:fill="eeee80"/>
        </w:rPr>
        <w:t xml:space="preserve"> كما أن تطبيقات الويب لا يتم تطويرها عادة "من الصفر" فيما يتعلق بالبنية التحتية التقنية.</w:t>
      </w:r>
    </w:p>
    <w:p>
      <w:pPr/>
      <w:r>
        <w:rPr>
          <w:shd w:val="clear" w:fill="eeee80"/>
        </w:rPr>
        <w:t xml:space="preserve"> غالبًا ما يتعين علينا توسيع أو تكييف البنية التحتية الحالية.</w:t>
      </w:r>
    </w:p>
    <w:p>
      <w:pPr/>
      <w:r>
        <w:rPr/>
        <w:t xml:space="preserve"> إلى جانب القيود التقنية البحتة، يمكننا تحديد معايير أخرى،</w:t>
      </w:r>
    </w:p>
    <w:p>
      <w:pPr/>
      <w:r>
        <w:rPr>
          <w:shd w:val="clear" w:fill="eeee80"/>
        </w:rPr>
        <w:t xml:space="preserve"> مثل الجدوى الاقتصادية للبنية التحتية التقنية.</w:t>
      </w:r>
    </w:p>
    <w:p>
      <w:pPr/>
      <w:r>
        <w:rPr>
          <w:shd w:val="clear" w:fill="eeee80"/>
        </w:rPr>
        <w:t xml:space="preserve"> يجب تصميم بنية تطبيق الويب بطريقة تلبي هذه المتطلبات على أفضل وجه.</w:t>
      </w:r>
    </w:p>
    <w:p>
      <w:pPr/>
      <w:r>
        <w:rPr/>
        <w:t xml:space="preserve">نظرًا لأن بنى تطبيقات الويب تعتمد على بنى البرمجيات التقليدية،</w:t>
      </w:r>
    </w:p>
    <w:p>
      <w:pPr/>
      <w:r>
        <w:rPr>
          <w:shd w:val="clear" w:fill="eeee80"/>
        </w:rPr>
        <w:t xml:space="preserve">2 نظرة عامة موجزة على الأساليب والأساليب المستخدمة لتطوير البنى بشكل عام.</w:t>
      </w:r>
    </w:p>
    <w:p>
      <w:pPr/>
      <w:r>
        <w:rPr>
          <w:shd w:val="clear" w:fill="eeee80"/>
        </w:rPr>
        <w:t xml:space="preserve"> ستتم مناقشة تفاصيل بنى الويب في القسم 4.</w:t>
      </w:r>
    </w:p>
    <w:p>
      <w:pPr/>
      <w:r>
        <w:rPr>
          <w:shd w:val="clear" w:fill="eeee80"/>
        </w:rPr>
        <w:t xml:space="preserve">4 المكونات النموذجية لبنى تطبيقات الويب.</w:t>
      </w:r>
    </w:p>
    <w:p>
      <w:pPr/>
      <w:r>
        <w:rPr>
          <w:shd w:val="clear" w:fill="eeee80"/>
        </w:rPr>
        <w:t xml:space="preserve">أمثلة على بنيات تطبيقات الويب المستخدمة عادة في تطبيقات الويب الحديثة.</w:t>
      </w:r>
    </w:p>
    <w:p>
      <w:pPr/>
      <w:r>
        <w:rPr>
          <w:shd w:val="clear" w:fill="eeee80"/>
        </w:rPr>
        <w:t xml:space="preserve">7 الاتجاهات المستقبلية وعوامل التأثير لبنى تطبيقات الويب.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2026-10-01T06:34:22+00:00</dcterms:created>
  <dcterms:modified xsi:type="dcterms:W3CDTF">2026-10-01T06:34:22+00:00</dcterms:modified>
</cp:coreProperties>
</file>

<file path=docProps/custom.xml><?xml version="1.0" encoding="utf-8"?>
<Properties xmlns="http://schemas.openxmlformats.org/officeDocument/2006/custom-properties" xmlns:vt="http://schemas.openxmlformats.org/officeDocument/2006/docPropsVTypes"/>
</file>