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PharmacodynamicsThey selectively inhibit serotonin transporter (SERT) -> inhibit serotonin reuptake & enhance serotonergic neurotransmission.Abrupt withdrawal -> headache, agitation, flu-like symptoms, abnormal sleep pattern (EXCEPT fluoxetine due to its long t1/2).Repeated administration leads to downregulation & desensitization of these auto receptors with reuptake inhibition -> enhanced serotonergic neurotransmission.Obsessive compulsive disorders (OCD).3Pain associated with diabetic neuropathy and premenstrual syndrome.Adverse effectsSexud doucimpstunee ??.8Premature ejaculation (dapoxetine)????.2.?????????????????????????????????????????????????.5 ????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2026-08-18T15:16:31+00:00</dcterms:created>
  <dcterms:modified xsi:type="dcterms:W3CDTF">2026-08-18T15:16:31+00:00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