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الأول:حصانات المنظمات الدوليةومبعوثي الدول لديها:</w:t>
      </w:r>
    </w:p>
    <w:p>
      <w:pPr/>
      <w:r>
        <w:rPr>
          <w:shd w:val="clear" w:fill="eeee80"/>
        </w:rPr>
        <w:t xml:space="preserve">نشأ قانون الدبلوماسية متعددة الأطراف خصوصا على إثر نشأة المنظمات الدولية ولذلك</w:t>
      </w:r>
    </w:p>
    <w:p>
      <w:pPr/>
      <w:r>
        <w:rPr>
          <w:shd w:val="clear" w:fill="eeee80"/>
        </w:rPr>
        <w:t xml:space="preserve">وتقتضي دراسة قانون الدبلوماسية متعددة الأطراف الإشارة</w:t>
      </w:r>
    </w:p>
    <w:p>
      <w:pPr/>
      <w:r>
        <w:rPr>
          <w:shd w:val="clear" w:fill="eeee80"/>
        </w:rPr>
        <w:t xml:space="preserve">في (المطلب الأول:الى الحصانات المقررة للمنظمات الدولية)،</w:t>
      </w:r>
    </w:p>
    <w:p>
      <w:pPr/>
      <w:r>
        <w:rPr>
          <w:shd w:val="clear" w:fill="eeee80"/>
        </w:rPr>
        <w:t xml:space="preserve">وكذلك في  (المطلب الثاني:الى حصانات</w:t>
      </w:r>
    </w:p>
    <w:p>
      <w:pPr/>
      <w:r>
        <w:rPr>
          <w:shd w:val="clear" w:fill="eeee80"/>
        </w:rPr>
        <w:t xml:space="preserve">المطلب الأول:الحصانات  المقررة للمنظمات الدولية:</w:t>
      </w:r>
    </w:p>
    <w:p>
      <w:pPr/>
      <w:r>
        <w:rPr>
          <w:shd w:val="clear" w:fill="eeee80"/>
        </w:rPr>
        <w:t xml:space="preserve">ترتب على ظهور المنظمات الدولية كأشخاص دولية ومنحها العديد من الوظائف ضرورة</w:t>
      </w:r>
    </w:p>
    <w:p>
      <w:pPr/>
      <w:r>
        <w:rPr>
          <w:shd w:val="clear" w:fill="eeee80"/>
        </w:rPr>
        <w:t xml:space="preserve">تقرير بعض المزايا والحصانات اللازمة لحسن قيامها بوظائفها،</w:t>
      </w:r>
    </w:p>
    <w:p>
      <w:pPr/>
      <w:r>
        <w:rPr>
          <w:shd w:val="clear" w:fill="eeee80"/>
        </w:rPr>
        <w:t xml:space="preserve">المزايا الدبلوماسية كانت أسبق من حيث ظهورها من تلك الممنوحة للمنظمات الدولية،</w:t>
      </w:r>
    </w:p>
    <w:p>
      <w:pPr/>
      <w:r>
        <w:rPr>
          <w:shd w:val="clear" w:fill="eeee80"/>
        </w:rPr>
        <w:t xml:space="preserve">بل</w:t>
      </w:r>
    </w:p>
    <w:p>
      <w:pPr/>
      <w:r>
        <w:rPr>
          <w:shd w:val="clear" w:fill="eeee80"/>
        </w:rPr>
        <w:t xml:space="preserve">3]</w:t>
      </w:r>
    </w:p>
    <w:p>
      <w:pPr/>
      <w:r>
        <w:rPr>
          <w:shd w:val="clear" w:fill="eeee80"/>
        </w:rPr>
        <w:t xml:space="preserve">تتمثل أهم الحصانات والمزايا التي تمنح للمنظمة في تمتعها بالشخصية القانونية وحصانة</w:t>
      </w:r>
    </w:p>
    <w:p>
      <w:pPr/>
      <w:r>
        <w:rPr>
          <w:shd w:val="clear" w:fill="eeee80"/>
        </w:rPr>
        <w:t xml:space="preserve">والتسهيلات الخاصة</w:t>
      </w:r>
    </w:p>
    <w:p>
      <w:pPr/>
      <w:r>
        <w:rPr>
          <w:shd w:val="clear" w:fill="eeee80"/>
        </w:rPr>
        <w:t xml:space="preserve">4]</w:t>
      </w:r>
    </w:p>
    <w:p>
      <w:pPr/>
      <w:r>
        <w:rPr>
          <w:shd w:val="clear" w:fill="eeee80"/>
        </w:rPr>
        <w:t xml:space="preserve">أ-الشخصية القانونية:</w:t>
      </w:r>
    </w:p>
    <w:p>
      <w:pPr/>
      <w:r>
        <w:rPr>
          <w:shd w:val="clear" w:fill="eeee80"/>
        </w:rPr>
        <w:t xml:space="preserve">تتمتع المنظمة الدولية على أراضي كل دولة عضو بالشخصية القانونية ويكون لها الأهلية</w:t>
      </w:r>
    </w:p>
    <w:p>
      <w:pPr/>
      <w:r>
        <w:rPr>
          <w:shd w:val="clear" w:fill="eeee80"/>
        </w:rPr>
        <w:t xml:space="preserve">غير أن الاعتراف للمنظمة بالشخصية</w:t>
      </w:r>
    </w:p>
    <w:p>
      <w:pPr/>
      <w:r>
        <w:rPr>
          <w:shd w:val="clear" w:fill="eeee80"/>
        </w:rPr>
        <w:t xml:space="preserve">القانونية لا يعني التسليم للمنظمة بها على المستوى الدولي،</w:t>
      </w:r>
    </w:p>
    <w:p>
      <w:pPr/>
      <w:r>
        <w:rPr>
          <w:shd w:val="clear" w:fill="eeee80"/>
        </w:rPr>
        <w:t xml:space="preserve">تنظيم الوضع القانوني للمنظمة،</w:t>
      </w:r>
    </w:p>
    <w:p>
      <w:pPr/>
      <w:r>
        <w:rPr>
          <w:shd w:val="clear" w:fill="eeee80"/>
        </w:rPr>
        <w:t xml:space="preserve">فوق إقليم الدولة أي في إطار نظامها القانوني الداخلي،</w:t>
      </w:r>
    </w:p>
    <w:p>
      <w:pPr/>
      <w:r>
        <w:rPr>
          <w:shd w:val="clear" w:fill="eeee80"/>
        </w:rPr>
        <w:t xml:space="preserve">ب-حرمة المباني:</w:t>
      </w:r>
    </w:p>
    <w:p>
      <w:pPr/>
      <w:r>
        <w:rPr>
          <w:shd w:val="clear" w:fill="eeee80"/>
        </w:rPr>
        <w:t xml:space="preserve">تكون مصونة حرمة المباني التي تشغلها المنظمات الدولية ولا تخضع أموالها ولا</w:t>
      </w:r>
    </w:p>
    <w:p>
      <w:pPr/>
      <w:r>
        <w:rPr>
          <w:shd w:val="clear" w:fill="eeee80"/>
        </w:rPr>
        <w:t xml:space="preserve">موجوداتها أينما كانت وتحت يد من كانت لأية إجراءات تفتيش أو استيلاء أو مصادرة</w:t>
      </w:r>
    </w:p>
    <w:p>
      <w:pPr/>
      <w:r>
        <w:rPr>
          <w:shd w:val="clear" w:fill="eeee80"/>
        </w:rPr>
        <w:t xml:space="preserve">أو نزع ملكية أو لأي نوع آخر من أنواع الإجراءات الجبرية الإدارية القضائية والتشريعية،</w:t>
      </w:r>
    </w:p>
    <w:p>
      <w:pPr/>
      <w:r>
        <w:rPr>
          <w:shd w:val="clear" w:fill="eeee80"/>
        </w:rPr>
        <w:t xml:space="preserve">والالتزام بعدم</w:t>
      </w:r>
    </w:p>
    <w:p>
      <w:pPr/>
      <w:r>
        <w:rPr>
          <w:shd w:val="clear" w:fill="eeee80"/>
        </w:rPr>
        <w:t xml:space="preserve">وتنص اتفاقات المقر</w:t>
      </w:r>
    </w:p>
    <w:p>
      <w:pPr/>
      <w:r>
        <w:rPr>
          <w:shd w:val="clear" w:fill="eeee80"/>
        </w:rPr>
        <w:t xml:space="preserve">5]</w:t>
      </w:r>
    </w:p>
    <w:p>
      <w:pPr/>
      <w:r>
        <w:rPr>
          <w:shd w:val="clear" w:fill="eeee80"/>
        </w:rPr>
        <w:t xml:space="preserve">فمباني الأمم المتحدة في الولايات المتحدة الأمريكية تتمتع طبقا للنصوص الواردة في القسم</w:t>
      </w:r>
    </w:p>
    <w:p>
      <w:pPr/>
      <w:r>
        <w:rPr>
          <w:shd w:val="clear" w:fill="eeee80"/>
        </w:rPr>
        <w:t xml:space="preserve">الثاني من القانون العام الأمريكي رقم 291 بالحصانة من التفتيش أو المصادرة وبحرمة</w:t>
      </w:r>
    </w:p>
    <w:p>
      <w:pPr/>
      <w:r>
        <w:rPr>
          <w:shd w:val="clear" w:fill="eeee80"/>
        </w:rPr>
        <w:t xml:space="preserve">6]</w:t>
      </w:r>
    </w:p>
    <w:p>
      <w:pPr/>
      <w:r>
        <w:rPr>
          <w:shd w:val="clear" w:fill="eeee80"/>
        </w:rPr>
        <w:t xml:space="preserve">كما تلتزم الدولة المضيفة بعدم دخول أي مبنى من المباني التابعة للمنظمة إلا بإذنها</w:t>
      </w:r>
    </w:p>
    <w:p>
      <w:pPr/>
      <w:r>
        <w:rPr>
          <w:shd w:val="clear" w:fill="eeee80"/>
        </w:rPr>
        <w:t xml:space="preserve">المتخذة داخلها،</w:t>
      </w:r>
    </w:p>
    <w:p>
      <w:pPr/>
      <w:r>
        <w:rPr>
          <w:shd w:val="clear" w:fill="eeee80"/>
        </w:rPr>
        <w:t xml:space="preserve">ويرد على ذلك الاستثناءات التالية:</w:t>
      </w:r>
    </w:p>
    <w:p>
      <w:pPr/>
      <w:r>
        <w:rPr>
          <w:shd w:val="clear" w:fill="eeee80"/>
        </w:rPr>
        <w:t xml:space="preserve">1-يتجه هذا الرأي إلى إباحة الدخول في أحوال الدفاع الشرعي عن النفس وتطبيقا لذلك تتضمن</w:t>
      </w:r>
    </w:p>
    <w:p>
      <w:pPr/>
      <w:r>
        <w:rPr>
          <w:shd w:val="clear" w:fill="eeee80"/>
        </w:rPr>
        <w:t xml:space="preserve">بعض اتفاقات الإقامة نصوصا تعطي للدولة الحق في اتخاذ كل الإحتياطات اللازمة</w:t>
      </w:r>
    </w:p>
    <w:p>
      <w:pPr/>
      <w:r>
        <w:rPr>
          <w:shd w:val="clear" w:fill="eeee80"/>
        </w:rPr>
        <w:t xml:space="preserve">تحجب الاعتبارات الأخرى.</w:t>
      </w:r>
    </w:p>
    <w:p>
      <w:pPr/>
      <w:r>
        <w:rPr>
          <w:shd w:val="clear" w:fill="eeee80"/>
        </w:rPr>
        <w:t xml:space="preserve">2-أحوال الضرورة كحدوث حريق أو قيام الدليل على نية ارتكاب جريمة داخل المبنى،</w:t>
      </w:r>
    </w:p>
    <w:p>
      <w:pPr/>
      <w:r>
        <w:rPr>
          <w:shd w:val="clear" w:fill="eeee80"/>
        </w:rPr>
        <w:t xml:space="preserve">ويتجه هذا الرأي إلى أن القوة القاهرة تتضمن الإذن الضمني بالدخول.</w:t>
      </w:r>
    </w:p>
    <w:p>
      <w:pPr/>
      <w:r>
        <w:rPr>
          <w:shd w:val="clear" w:fill="eeee80"/>
        </w:rPr>
        <w:t xml:space="preserve">7]</w:t>
      </w:r>
    </w:p>
    <w:p>
      <w:pPr/>
      <w:r>
        <w:rPr>
          <w:shd w:val="clear" w:fill="eeee80"/>
        </w:rPr>
        <w:t xml:space="preserve">وتبعا لذلك فلا يجوز اقتحام المنظمة أو دخولها إلا في حالة موافقة هذه الأخيرة مما يعني</w:t>
      </w:r>
    </w:p>
    <w:p>
      <w:pPr/>
      <w:r>
        <w:rPr>
          <w:shd w:val="clear" w:fill="eeee80"/>
        </w:rPr>
        <w:t xml:space="preserve">أن المنظمة هي الرقيب الأول على كل ما يحدث داخلها،</w:t>
      </w:r>
    </w:p>
    <w:p>
      <w:pPr/>
      <w:r>
        <w:rPr>
          <w:shd w:val="clear" w:fill="eeee80"/>
        </w:rPr>
        <w:t xml:space="preserve">من السلطات المختصة في دولة المقر التدخل أو اتخاذ ما يلزم داخلها فلا يجوز لهذه</w:t>
      </w:r>
    </w:p>
    <w:p>
      <w:pPr/>
      <w:r>
        <w:rPr>
          <w:shd w:val="clear" w:fill="eeee80"/>
        </w:rPr>
        <w:t xml:space="preserve">الأخيرة التدخل،</w:t>
      </w:r>
    </w:p>
    <w:p>
      <w:pPr/>
      <w:r>
        <w:rPr>
          <w:shd w:val="clear" w:fill="eeee80"/>
        </w:rPr>
        <w:t xml:space="preserve">الدولية بالاتفاق عليه مع دولة المقر.</w:t>
      </w:r>
    </w:p>
    <w:p>
      <w:pPr/>
      <w:r>
        <w:rPr>
          <w:shd w:val="clear" w:fill="eeee80"/>
        </w:rPr>
        <w:t xml:space="preserve">8]</w:t>
      </w:r>
    </w:p>
    <w:p>
      <w:pPr/>
      <w:r>
        <w:rPr>
          <w:shd w:val="clear" w:fill="eeee80"/>
        </w:rPr>
        <w:t xml:space="preserve">إلا أن الحصانات الممنوحة لمقر المنظمة يطرح بعض المشاكل نذكر منها:</w:t>
      </w:r>
    </w:p>
    <w:p>
      <w:pPr/>
      <w:r>
        <w:rPr>
          <w:shd w:val="clear" w:fill="eeee80"/>
        </w:rPr>
        <w:t xml:space="preserve">تجدر الإشارة هنا إلى أن التنظيم الهيكلي والتشريعي ناقص في هذه الناحية،</w:t>
      </w:r>
    </w:p>
    <w:p>
      <w:pPr/>
      <w:r>
        <w:rPr>
          <w:shd w:val="clear" w:fill="eeee80"/>
        </w:rPr>
        <w:t xml:space="preserve">وأنه ما لم يوجد</w:t>
      </w:r>
    </w:p>
    <w:p>
      <w:pPr/>
      <w:r>
        <w:rPr>
          <w:shd w:val="clear" w:fill="eeee80"/>
        </w:rPr>
        <w:t xml:space="preserve">عليه المادة الثالثة من الفصل 7 من اتفاقية المقر المبرمة بين الأمم المتحدة والولايات</w:t>
      </w:r>
    </w:p>
    <w:p>
      <w:pPr/>
      <w:r>
        <w:rPr>
          <w:shd w:val="clear" w:fill="eeee80"/>
        </w:rPr>
        <w:t xml:space="preserve">المتحدة الأمريكية.</w:t>
      </w:r>
    </w:p>
    <w:p>
      <w:pPr/>
      <w:r>
        <w:rPr>
          <w:shd w:val="clear" w:fill="eeee80"/>
        </w:rPr>
        <w:t xml:space="preserve">وقد أصدرت الأمم المتحدة ثلاث لوائح بخصوص نظام الضمان الاجتماعي وشروط</w:t>
      </w:r>
    </w:p>
    <w:p>
      <w:pPr/>
      <w:r>
        <w:rPr>
          <w:shd w:val="clear" w:fill="eeee80"/>
        </w:rPr>
        <w:t xml:space="preserve">الوظائف وسريان الخدمات داخل المقر،</w:t>
      </w:r>
    </w:p>
    <w:p>
      <w:pPr/>
      <w:r>
        <w:rPr>
          <w:shd w:val="clear" w:fill="eeee80"/>
        </w:rPr>
        <w:t xml:space="preserve">وكذا لائحة بشأن الأضرار الواقعة داخل المقر،</w:t>
      </w:r>
    </w:p>
    <w:p>
      <w:pPr/>
      <w:r>
        <w:rPr>
          <w:shd w:val="clear" w:fill="eeee80"/>
        </w:rPr>
        <w:t xml:space="preserve">ولم</w:t>
      </w:r>
    </w:p>
    <w:p>
      <w:pPr/>
      <w:r>
        <w:rPr>
          <w:shd w:val="clear" w:fill="eeee80"/>
        </w:rPr>
        <w:t xml:space="preserve">تصدر المنظمة الدولية لوائح بخصوص المسائل الجنائية،</w:t>
      </w:r>
    </w:p>
    <w:p>
      <w:pPr/>
      <w:r>
        <w:rPr>
          <w:shd w:val="clear" w:fill="eeee80"/>
        </w:rPr>
        <w:t xml:space="preserve">الطبقة الدنيا جريمة داخل مقر المنظمة وقبض عليه من طرف الشرطة فلا يحق له أن يدفع</w:t>
      </w:r>
    </w:p>
    <w:p>
      <w:pPr/>
      <w:r>
        <w:rPr>
          <w:shd w:val="clear" w:fill="eeee80"/>
        </w:rPr>
        <w:t xml:space="preserve">بحصانته لأنها لا تسري إلا على أفعاله الرسمية.</w:t>
      </w:r>
    </w:p>
    <w:p>
      <w:pPr/>
      <w:r>
        <w:rPr>
          <w:shd w:val="clear" w:fill="eeee80"/>
        </w:rPr>
        <w:t xml:space="preserve">9]</w:t>
      </w:r>
    </w:p>
    <w:p>
      <w:pPr/>
      <w:r>
        <w:rPr>
          <w:shd w:val="clear" w:fill="eeee80"/>
        </w:rPr>
        <w:t xml:space="preserve">يترتب على منع السلطات المحلية من دخول المباني منع الأخيرة من استخدام حق الملجأ</w:t>
      </w:r>
    </w:p>
    <w:p>
      <w:pPr/>
      <w:r>
        <w:rPr>
          <w:shd w:val="clear" w:fill="eeee80"/>
        </w:rPr>
        <w:t xml:space="preserve"> وتنص بعض</w:t>
      </w:r>
    </w:p>
    <w:p>
      <w:pPr/>
      <w:r>
        <w:rPr>
          <w:shd w:val="clear" w:fill="eeee80"/>
        </w:rPr>
        <w:t xml:space="preserve">اتفاقات المقر على منع المنظمات من استخدام مبانيها لإيواء الفارين من العدالة،</w:t>
      </w:r>
    </w:p>
    <w:p>
      <w:pPr/>
      <w:r>
        <w:rPr>
          <w:shd w:val="clear" w:fill="eeee80"/>
        </w:rPr>
        <w:t xml:space="preserve">الفقرة الثانية من القسم التاسع من اتفاقية الإقامة التي عقدتها الأمم المتحدة مع الولايات</w:t>
      </w:r>
    </w:p>
    <w:p>
      <w:pPr/>
      <w:r>
        <w:rPr>
          <w:shd w:val="clear" w:fill="eeee80"/>
        </w:rPr>
        <w:t xml:space="preserve">المتحدة الأمريكية تنص صراحة على ذلك.</w:t>
      </w:r>
    </w:p>
    <w:p>
      <w:pPr/>
      <w:r>
        <w:rPr>
          <w:shd w:val="clear" w:fill="eeee80"/>
        </w:rPr>
        <w:t xml:space="preserve">10]</w:t>
      </w:r>
    </w:p>
    <w:p>
      <w:pPr/>
      <w:r>
        <w:rPr>
          <w:shd w:val="clear" w:fill="eeee80"/>
        </w:rPr>
        <w:t xml:space="preserve">ج-حصانة محفوظات ووثائق المنظمة وأموالها:</w:t>
      </w:r>
    </w:p>
    <w:p>
      <w:pPr/>
      <w:r>
        <w:rPr>
          <w:shd w:val="clear" w:fill="eeee80"/>
        </w:rPr>
        <w:t xml:space="preserve">لا يجوز انتهاك حرمة وثائق ومحفوظات وأرشيف المنظمة أو تلك التي قد تكون في</w:t>
      </w:r>
    </w:p>
    <w:p>
      <w:pPr/>
      <w:r>
        <w:rPr>
          <w:shd w:val="clear" w:fill="eeee80"/>
        </w:rPr>
        <w:t xml:space="preserve">حيازتها أينما وجدت وفي أي يد كانت ويسري ذلك على جميع سلطات الدولة المضيفة</w:t>
      </w:r>
    </w:p>
    <w:p>
      <w:pPr/>
      <w:r>
        <w:rPr>
          <w:shd w:val="clear" w:fill="eeee80"/>
        </w:rPr>
        <w:t xml:space="preserve">أو إيداعها للإطلاع عليها أو غيرها من الأمور.</w:t>
      </w:r>
    </w:p>
    <w:p>
      <w:pPr/>
      <w:r>
        <w:rPr>
          <w:shd w:val="clear" w:fill="eeee80"/>
        </w:rPr>
        <w:t xml:space="preserve">ضد التفتيش أو الاستيلاء أو المصادرة،</w:t>
      </w:r>
    </w:p>
    <w:p>
      <w:pPr/>
      <w:r>
        <w:rPr>
          <w:shd w:val="clear" w:fill="eeee80"/>
        </w:rPr>
        <w:t xml:space="preserve">أو نزع الملكية أو أي نوع من أنواع الإكراه</w:t>
      </w:r>
    </w:p>
    <w:p>
      <w:pPr/>
      <w:r>
        <w:rPr>
          <w:shd w:val="clear" w:fill="eeee80"/>
        </w:rPr>
        <w:t xml:space="preserve">والرسوم الجمركية ومن أي حضر أو قيد على الواردات أو الصادرات الخاصة</w:t>
      </w:r>
    </w:p>
    <w:p>
      <w:pPr/>
      <w:r>
        <w:rPr>
          <w:shd w:val="clear" w:fill="eeee80"/>
        </w:rPr>
        <w:t xml:space="preserve">باستعمالها الرسمي.</w:t>
      </w:r>
    </w:p>
    <w:p>
      <w:pPr/>
      <w:r>
        <w:rPr>
          <w:shd w:val="clear" w:fill="eeee80"/>
        </w:rPr>
        <w:t xml:space="preserve">د-التسهيلات الخاصة بوسائل الاتصال</w:t>
      </w:r>
    </w:p>
    <w:p>
      <w:pPr/>
      <w:r>
        <w:rPr>
          <w:shd w:val="clear" w:fill="eeee80"/>
        </w:rPr>
        <w:t xml:space="preserve">معاملة تلك الدول لرسائل أي دولة أخرى وبعثاتها الدبلوماسية،</w:t>
      </w:r>
    </w:p>
    <w:p>
      <w:pPr/>
      <w:r>
        <w:rPr>
          <w:shd w:val="clear" w:fill="eeee80"/>
        </w:rPr>
        <w:t xml:space="preserve">ولا تخضع مكاتبها ورسائلها</w:t>
      </w:r>
    </w:p>
    <w:p>
      <w:pPr/>
      <w:r>
        <w:rPr>
          <w:shd w:val="clear" w:fill="eeee80"/>
        </w:rPr>
        <w:t xml:space="preserve">الرسمية الخاصة بها لأي رقابة،</w:t>
      </w:r>
    </w:p>
    <w:p>
      <w:pPr/>
      <w:r>
        <w:rPr>
          <w:shd w:val="clear" w:fill="eeee80"/>
        </w:rPr>
        <w:t xml:space="preserve">والحصانات الخاصة بالرسول والحقائب الدبلوماسية.</w:t>
      </w:r>
    </w:p>
    <w:p>
      <w:pPr/>
      <w:r>
        <w:rPr>
          <w:shd w:val="clear" w:fill="eeee80"/>
        </w:rPr>
        <w:t xml:space="preserve">12]</w:t>
      </w:r>
    </w:p>
    <w:p>
      <w:pPr/>
      <w:r>
        <w:rPr>
          <w:shd w:val="clear" w:fill="eeee80"/>
        </w:rPr>
        <w:t xml:space="preserve">ه-الحصانة القضائية:</w:t>
      </w:r>
    </w:p>
    <w:p>
      <w:pPr/>
      <w:r>
        <w:rPr>
          <w:shd w:val="clear" w:fill="eeee80"/>
        </w:rPr>
        <w:t xml:space="preserve">تمنح هذه الحصانة للمنظمات الدولية على غرار الامتياز المعترف به للدول بأن تنجو من</w:t>
      </w:r>
    </w:p>
    <w:p>
      <w:pPr/>
      <w:r>
        <w:rPr>
          <w:shd w:val="clear" w:fill="eeee80"/>
        </w:rPr>
        <w:t xml:space="preserve">الحصانة القضائية للمنظمات على أوسع ميدان تطبيق بالنظر إلى انغراسها الضروري</w:t>
      </w:r>
    </w:p>
    <w:p>
      <w:pPr/>
      <w:r>
        <w:rPr>
          <w:shd w:val="clear" w:fill="eeee80"/>
        </w:rPr>
        <w:t xml:space="preserve">في إقليم الدولة.</w:t>
      </w:r>
    </w:p>
    <w:p>
      <w:pPr/>
      <w:r>
        <w:rPr>
          <w:shd w:val="clear" w:fill="eeee80"/>
        </w:rPr>
        <w:t xml:space="preserve">13]</w:t>
      </w:r>
    </w:p>
    <w:p>
      <w:pPr/>
      <w:r>
        <w:rPr>
          <w:shd w:val="clear" w:fill="eeee80"/>
        </w:rPr>
        <w:t xml:space="preserve">وعلى عكس ذلك أصدرت محكمة النقض الإيطالية سنة 1962 قرار رفضت من خلاله منح</w:t>
      </w:r>
    </w:p>
    <w:p>
      <w:pPr/>
      <w:r>
        <w:rPr>
          <w:shd w:val="clear" w:fill="eeee80"/>
        </w:rPr>
        <w:t xml:space="preserve">إيجار بناء مكاتب رغم أن إيطاليا صادقت على اتفاقية واشنطن لسنة 1950 والمتعلق</w:t>
      </w:r>
    </w:p>
    <w:p>
      <w:pPr/>
      <w:r>
        <w:rPr>
          <w:shd w:val="clear" w:fill="eeee80"/>
        </w:rPr>
        <w:t xml:space="preserve">بتمتيع المنظمة وممتلكاتها في أي مكان وأي بلد كانت بالحصانة ضد أي إجراء إلا إذا</w:t>
      </w:r>
    </w:p>
    <w:p>
      <w:pPr/>
      <w:r>
        <w:rPr>
          <w:shd w:val="clear" w:fill="eeee80"/>
        </w:rPr>
        <w:t xml:space="preserve">تنازلت عن حصانتها صراحة.</w:t>
      </w:r>
    </w:p>
    <w:p>
      <w:pPr/>
      <w:r>
        <w:rPr>
          <w:shd w:val="clear" w:fill="eeee80"/>
        </w:rPr>
        <w:t xml:space="preserve">الفقرة الثانية: حصانة الموظفين الدوليين:</w:t>
      </w:r>
    </w:p>
    <w:p>
      <w:pPr/>
      <w:r>
        <w:rPr>
          <w:shd w:val="clear" w:fill="eeee80"/>
        </w:rPr>
        <w:t xml:space="preserve">الهيئة الدولية ذاتها أو أحد أجهزتها باسمهم بناءا على اتفاق الدول وبرقابة إحداها أو بعضها</w:t>
      </w:r>
    </w:p>
    <w:p>
      <w:pPr/>
      <w:r>
        <w:rPr>
          <w:shd w:val="clear" w:fill="eeee80"/>
        </w:rPr>
        <w:t xml:space="preserve">أو جميعها وذلك على أساس تطبيق قواعد معينة لها صفتها القانونية بطريقة مستمرة</w:t>
      </w:r>
    </w:p>
    <w:p>
      <w:pPr/>
      <w:r>
        <w:rPr>
          <w:shd w:val="clear" w:fill="eeee80"/>
        </w:rPr>
        <w:t xml:space="preserve">ومطلقة لمصلحة الدول المعنية،</w:t>
      </w:r>
    </w:p>
    <w:p>
      <w:pPr/>
      <w:r>
        <w:rPr>
          <w:shd w:val="clear" w:fill="eeee80"/>
        </w:rPr>
        <w:t xml:space="preserve">ويقوم الموظف الدولي في المنظمة الدولية المنشأة بحكم</w:t>
      </w:r>
    </w:p>
    <w:p>
      <w:pPr/>
      <w:r>
        <w:rPr>
          <w:shd w:val="clear" w:fill="eeee80"/>
        </w:rPr>
        <w:t xml:space="preserve">الدول الأعضاء الدولية بحكم الميثاق وهكذا فهو يباشر عملا له صفة الدولية فهو يتلقى</w:t>
      </w:r>
    </w:p>
    <w:p>
      <w:pPr/>
      <w:r>
        <w:rPr>
          <w:shd w:val="clear" w:fill="eeee80"/>
        </w:rPr>
        <w:t xml:space="preserve">تعليماته من المنظمة ويباشر مصالحها فحسب[14]،</w:t>
      </w:r>
    </w:p>
    <w:p>
      <w:pPr/>
      <w:r>
        <w:rPr>
          <w:shd w:val="clear" w:fill="eeee80"/>
        </w:rPr>
        <w:t xml:space="preserve">ويتمتع الموظف الدولي بمجموعة من الحصانات لكن هؤلاء الموظفين فئات:</w:t>
      </w:r>
    </w:p>
    <w:p>
      <w:pPr/>
      <w:r>
        <w:rPr>
          <w:shd w:val="clear" w:fill="eeee80"/>
        </w:rPr>
        <w:t xml:space="preserve">أ-فئة كبار الموظفين:</w:t>
      </w:r>
    </w:p>
    <w:p>
      <w:pPr/>
      <w:r>
        <w:rPr>
          <w:shd w:val="clear" w:fill="eeee80"/>
        </w:rPr>
        <w:t xml:space="preserve">كالأمين العام وجميع الأمناء المساعدين،</w:t>
      </w:r>
    </w:p>
    <w:p>
      <w:pPr/>
      <w:r>
        <w:rPr>
          <w:shd w:val="clear" w:fill="eeee80"/>
        </w:rPr>
        <w:t xml:space="preserve">هؤلاء يتمتعون بالحصانات والامتيازات التي يتمتع</w:t>
      </w:r>
    </w:p>
    <w:p>
      <w:pPr/>
      <w:r>
        <w:rPr>
          <w:shd w:val="clear" w:fill="eeee80"/>
        </w:rPr>
        <w:t xml:space="preserve">وأولادهم بنفس الامتيازات والحصانات والتسهيلات والإعفاءات الممنوحة للمبعوثين</w:t>
      </w:r>
    </w:p>
    <w:p>
      <w:pPr/>
      <w:r>
        <w:rPr>
          <w:shd w:val="clear" w:fill="eeee80"/>
        </w:rPr>
        <w:t xml:space="preserve">الدبلوماسيين بموجب القانون الدولي.</w:t>
      </w:r>
    </w:p>
    <w:p>
      <w:pPr/>
      <w:r>
        <w:rPr>
          <w:shd w:val="clear" w:fill="eeee80"/>
        </w:rPr>
        <w:t xml:space="preserve">15]</w:t>
      </w:r>
    </w:p>
    <w:p>
      <w:pPr/>
      <w:r>
        <w:rPr>
          <w:shd w:val="clear" w:fill="eeee80"/>
        </w:rPr>
        <w:t xml:space="preserve">ب-فئة الموظفين الذين يتم تعيينهم من قبل المنظمة:</w:t>
      </w:r>
    </w:p>
    <w:p>
      <w:pPr/>
      <w:r>
        <w:rPr>
          <w:shd w:val="clear" w:fill="eeee80"/>
        </w:rPr>
        <w:t xml:space="preserve">يحدد الأمين العام فئات الموظفين الذين يستفيدون من هذه الحصانات والامتيازات وتعد</w:t>
      </w:r>
    </w:p>
    <w:p>
      <w:pPr/>
      <w:r>
        <w:rPr>
          <w:shd w:val="clear" w:fill="eeee80"/>
        </w:rPr>
        <w:t xml:space="preserve">الموظفين في هذه الفئات تبلغ دوريا إلى حكومات الدول الأعضاء[16]،</w:t>
      </w:r>
    </w:p>
    <w:p>
      <w:pPr/>
      <w:r>
        <w:rPr>
          <w:shd w:val="clear" w:fill="eeee80"/>
        </w:rPr>
        <w:t xml:space="preserve">بالامتيازات والحصانات التالية:</w:t>
      </w:r>
    </w:p>
    <w:p>
      <w:pPr/>
      <w:r>
        <w:rPr>
          <w:shd w:val="clear" w:fill="eeee80"/>
        </w:rPr>
        <w:t xml:space="preserve">-الإعفاء الضريبي فيما يتعلق بأجورهم التي ليس عليهم التصريح عن مبلغها للإدارة</w:t>
      </w:r>
    </w:p>
    <w:p>
      <w:pPr/>
      <w:r>
        <w:rPr>
          <w:shd w:val="clear" w:fill="eeee80"/>
        </w:rPr>
        <w:t xml:space="preserve">المحلية.</w:t>
      </w:r>
    </w:p>
    <w:p>
      <w:pPr/>
      <w:r>
        <w:rPr>
          <w:shd w:val="clear" w:fill="eeee80"/>
        </w:rPr>
        <w:t xml:space="preserve">-الإعفاء من الالتزامات المتعلقة بالخدمة الوطنية</w:t>
      </w:r>
    </w:p>
    <w:p>
      <w:pPr/>
      <w:r>
        <w:rPr>
          <w:shd w:val="clear" w:fill="eeee80"/>
        </w:rPr>
        <w:t xml:space="preserve">-الإعفاء بالنسبة لزوجاتهم ولأفراد عائلتهم الذين يعولونهم من جميع قيود الهجرة ومن</w:t>
      </w:r>
    </w:p>
    <w:p>
      <w:pPr/>
      <w:r>
        <w:rPr>
          <w:shd w:val="clear" w:fill="eeee80"/>
        </w:rPr>
        <w:t xml:space="preserve">-الالتزامات نفسها الممنوحة للموظفين الذين يعادلون مرتبتهم والتابعون للبعثات</w:t>
      </w:r>
    </w:p>
    <w:p>
      <w:pPr/>
      <w:r>
        <w:rPr>
          <w:shd w:val="clear" w:fill="eeee80"/>
        </w:rPr>
        <w:t xml:space="preserve">الدبلوماسية لدى الحكومة صاحبة الشأن وذلك فيما يتعلق بتسهيلات القطع.</w:t>
      </w:r>
    </w:p>
    <w:p>
      <w:pPr/>
      <w:r>
        <w:rPr>
          <w:shd w:val="clear" w:fill="eeee80"/>
        </w:rPr>
        <w:t xml:space="preserve">والتسهيلات</w:t>
      </w:r>
    </w:p>
    <w:p>
      <w:pPr/>
      <w:r>
        <w:rPr>
          <w:shd w:val="clear" w:fill="eeee80"/>
        </w:rPr>
        <w:t xml:space="preserve">المبعوثون السياسيون أثناء الأزمات الدولية والخاصة بالترحيل إلى الوطن.</w:t>
      </w:r>
    </w:p>
    <w:p>
      <w:pPr/>
      <w:r>
        <w:rPr>
          <w:shd w:val="clear" w:fill="eeee80"/>
        </w:rPr>
        <w:t xml:space="preserve">-إدخال أثاثهم وأمتعتهم معفية من الرسوم عند أول استلام لوظائفهم في البلاد صاحبة</w:t>
      </w:r>
    </w:p>
    <w:p>
      <w:pPr/>
      <w:r>
        <w:rPr>
          <w:shd w:val="clear" w:fill="eeee80"/>
        </w:rPr>
        <w:t xml:space="preserve">الشأن.</w:t>
      </w:r>
    </w:p>
    <w:p>
      <w:pPr/>
      <w:r>
        <w:rPr>
          <w:shd w:val="clear" w:fill="eeee80"/>
        </w:rPr>
        <w:t xml:space="preserve">18]</w:t>
      </w:r>
    </w:p>
    <w:p>
      <w:pPr/>
      <w:r>
        <w:rPr>
          <w:shd w:val="clear" w:fill="eeee80"/>
        </w:rPr>
        <w:t xml:space="preserve">-أما بالنسبة لباقي الموظفين الإداريين فهؤلاء لا يتمتعون بأي حصانات.</w:t>
      </w:r>
    </w:p>
    <w:p>
      <w:pPr/>
      <w:r>
        <w:rPr>
          <w:shd w:val="clear" w:fill="eeee80"/>
        </w:rPr>
        <w:t xml:space="preserve">والحصانات اللازمة لممارستهم لوظائفهم بطريقة مستقلة مثل عدم إمكانية احتجازهم،</w:t>
      </w:r>
    </w:p>
    <w:p>
      <w:pPr/>
      <w:r>
        <w:rPr>
          <w:shd w:val="clear" w:fill="eeee80"/>
        </w:rPr>
        <w:t xml:space="preserve">أو تلقي وثائق أو مراسلات بواسطة حامل للحقيبة أو في حقائب مختومة.</w:t>
      </w:r>
    </w:p>
    <w:p>
      <w:pPr/>
      <w:r>
        <w:rPr>
          <w:shd w:val="clear" w:fill="eeee80"/>
        </w:rPr>
        <w:t xml:space="preserve">19]</w:t>
      </w:r>
    </w:p>
    <w:p>
      <w:pPr/>
      <w:r>
        <w:rPr>
          <w:shd w:val="clear" w:fill="eeee80"/>
        </w:rPr>
        <w:t xml:space="preserve">كالذين يحضرون مثلا لتقديم</w:t>
      </w:r>
    </w:p>
    <w:p>
      <w:pPr/>
      <w:r>
        <w:rPr>
          <w:shd w:val="clear" w:fill="eeee80"/>
        </w:rPr>
        <w:t xml:space="preserve">بعض المعلومات أو الشهادات أمام لجنة التحقيق،</w:t>
      </w:r>
    </w:p>
    <w:p>
      <w:pPr/>
      <w:r>
        <w:rPr>
          <w:shd w:val="clear" w:fill="eeee80"/>
        </w:rPr>
        <w:t xml:space="preserve">أو بحضور حلقة دراسية وكذلك ممثلي</w:t>
      </w:r>
    </w:p>
    <w:p>
      <w:pPr/>
      <w:r>
        <w:rPr>
          <w:shd w:val="clear" w:fill="eeee80"/>
        </w:rPr>
        <w:t xml:space="preserve">وأيضا أفراد قوات حفظ السلام الذين يتمتعون بالحصانات</w:t>
      </w:r>
    </w:p>
    <w:p>
      <w:pPr/>
      <w:r>
        <w:rPr>
          <w:shd w:val="clear" w:fill="eeee80"/>
        </w:rPr>
        <w:t xml:space="preserve">والامتيازات طبقا للاتفاقات الثنائية المبرمة بين الدول والمنظمات الدولية كالاتفاقات</w:t>
      </w:r>
    </w:p>
    <w:p>
      <w:pPr/>
      <w:r>
        <w:rPr>
          <w:shd w:val="clear" w:fill="eeee80"/>
        </w:rPr>
        <w:t xml:space="preserve">المبرمة بين الأمم المتحدة ومصر وقبرص وكذلك وفود حركات التحرير الوطنية.</w:t>
      </w:r>
    </w:p>
    <w:p>
      <w:pPr/>
      <w:r>
        <w:rPr>
          <w:shd w:val="clear" w:fill="eeee80"/>
        </w:rPr>
        <w:t xml:space="preserve">20]</w:t>
      </w:r>
    </w:p>
    <w:p>
      <w:pPr/>
      <w:r>
        <w:rPr>
          <w:shd w:val="clear" w:fill="eeee80"/>
        </w:rPr>
        <w:t xml:space="preserve">في الواقع إن العمل في المنظمات الدولية ينص على تمثيل الدول الأعضاء في هذه المنظمة،</w:t>
      </w:r>
    </w:p>
    <w:p>
      <w:pPr/>
      <w:r>
        <w:rPr>
          <w:shd w:val="clear" w:fill="eeee80"/>
        </w:rPr>
        <w:t xml:space="preserve">وفي أغلبية الحالات فإن هذا التمثيل،</w:t>
      </w:r>
    </w:p>
    <w:p>
      <w:pPr/>
      <w:r>
        <w:rPr>
          <w:shd w:val="clear" w:fill="eeee80"/>
        </w:rPr>
        <w:t xml:space="preserve">يتخذ شكلا دائما يحمل اسم المفوضية أو الممثلية أو</w:t>
      </w:r>
    </w:p>
    <w:p>
      <w:pPr/>
      <w:r>
        <w:rPr>
          <w:shd w:val="clear" w:fill="eeee80"/>
        </w:rPr>
        <w:t xml:space="preserve">وقد ولد هذا النموذج في عهد عصبة الأمم،</w:t>
      </w:r>
    </w:p>
    <w:p>
      <w:pPr/>
      <w:r>
        <w:rPr>
          <w:shd w:val="clear" w:fill="eeee80"/>
        </w:rPr>
        <w:t xml:space="preserve">ولادة الأمم المتحدة والعديد من منظماتها المتخصصة.</w:t>
      </w:r>
    </w:p>
    <w:p>
      <w:pPr/>
      <w:r>
        <w:rPr>
          <w:shd w:val="clear" w:fill="eeee80"/>
        </w:rPr>
        <w:t xml:space="preserve">والتي حددتها اتفاقية 1975 والمتمثلة في: ضمان</w:t>
      </w:r>
    </w:p>
    <w:p>
      <w:pPr/>
      <w:r>
        <w:rPr>
          <w:shd w:val="clear" w:fill="eeee80"/>
        </w:rPr>
        <w:t xml:space="preserve">النشاطات في المنظمة وإطلاع حكومة الدولة الموفدة بهذا الصدد،</w:t>
      </w:r>
    </w:p>
    <w:p>
      <w:pPr/>
      <w:r>
        <w:rPr>
          <w:shd w:val="clear" w:fill="eeee80"/>
        </w:rPr>
        <w:t xml:space="preserve">بينهما،</w:t>
      </w:r>
    </w:p>
    <w:p>
      <w:pPr/>
      <w:r>
        <w:rPr>
          <w:shd w:val="clear" w:fill="eeee80"/>
        </w:rPr>
        <w:t xml:space="preserve">وغيرها من الأهداف،</w:t>
      </w:r>
    </w:p>
    <w:p>
      <w:pPr/>
      <w:r>
        <w:rPr>
          <w:shd w:val="clear" w:fill="eeee80"/>
        </w:rPr>
        <w:t xml:space="preserve">تم من خلالها منح هذه البعثات الحصانات والامتيازات الاتية.</w:t>
      </w:r>
    </w:p>
    <w:p>
      <w:pPr/>
      <w:r>
        <w:rPr>
          <w:shd w:val="clear" w:fill="eeee80"/>
        </w:rPr>
        <w:t xml:space="preserve">الفقرة الأولى: حصانات مقر البعثة ومحفوظاتها:</w:t>
      </w:r>
    </w:p>
    <w:p>
      <w:pPr/>
      <w:r>
        <w:rPr>
          <w:shd w:val="clear" w:fill="eeee80"/>
        </w:rPr>
        <w:t xml:space="preserve">في البداية يمكن التساؤل في ما إذا كان بإمكان الدولة المضيفة أن تقوم بتقييد امتيازات</w:t>
      </w:r>
    </w:p>
    <w:p>
      <w:pPr/>
      <w:r>
        <w:rPr>
          <w:shd w:val="clear" w:fill="eeee80"/>
        </w:rPr>
        <w:t xml:space="preserve">وحصانات البعثات لأسباب سواء كانت متعلقة بالمعاملة بالمثل أو لأسباب تتعلق بتردي</w:t>
      </w:r>
    </w:p>
    <w:p>
      <w:pPr/>
      <w:r>
        <w:rPr>
          <w:shd w:val="clear" w:fill="eeee80"/>
        </w:rPr>
        <w:t xml:space="preserve">البلجيكية بلجنة القانون الدولي،</w:t>
      </w:r>
    </w:p>
    <w:p>
      <w:pPr/>
      <w:r>
        <w:rPr>
          <w:shd w:val="clear" w:fill="eeee80"/>
        </w:rPr>
        <w:t xml:space="preserve">التي عبرت عن رأي بلجيكا لصالح المعاملة بالمثل،</w:t>
      </w:r>
    </w:p>
    <w:p>
      <w:pPr/>
      <w:r>
        <w:rPr>
          <w:shd w:val="clear" w:fill="eeee80"/>
        </w:rPr>
        <w:t xml:space="preserve">والنقطة</w:t>
      </w:r>
    </w:p>
    <w:p>
      <w:pPr/>
      <w:r>
        <w:rPr>
          <w:shd w:val="clear" w:fill="eeee80"/>
        </w:rPr>
        <w:t xml:space="preserve">الجوهرية لا تثير أي شك،</w:t>
      </w:r>
    </w:p>
    <w:p>
      <w:pPr/>
      <w:r>
        <w:rPr>
          <w:shd w:val="clear" w:fill="eeee80"/>
        </w:rPr>
        <w:t xml:space="preserve">وبناء عليه فإنه لا يفترض أن يعتمد منح الامتيازات والحصانات للبعثات الدائمة على أساس</w:t>
      </w:r>
    </w:p>
    <w:p>
      <w:pPr/>
      <w:r>
        <w:rPr>
          <w:shd w:val="clear" w:fill="eeee80"/>
        </w:rPr>
        <w:t xml:space="preserve">العلاقات القائمة مع الدول المضيفة،</w:t>
      </w:r>
    </w:p>
    <w:p>
      <w:pPr/>
      <w:r>
        <w:rPr>
          <w:shd w:val="clear" w:fill="eeee80"/>
        </w:rPr>
        <w:t xml:space="preserve">وقد اعترف المستشار القانوني لوزارة الخارجية</w:t>
      </w:r>
    </w:p>
    <w:p>
      <w:pPr/>
      <w:r>
        <w:rPr>
          <w:shd w:val="clear" w:fill="eeee80"/>
        </w:rPr>
        <w:t xml:space="preserve">الأمريكية سنة 1946،</w:t>
      </w:r>
    </w:p>
    <w:p>
      <w:pPr/>
      <w:r>
        <w:rPr>
          <w:shd w:val="clear" w:fill="eeee80"/>
        </w:rPr>
        <w:t xml:space="preserve">عليه في المادة 105 من ميثاق الأمم المتحدة،</w:t>
      </w:r>
    </w:p>
    <w:p>
      <w:pPr/>
      <w:r>
        <w:rPr>
          <w:shd w:val="clear" w:fill="eeee80"/>
        </w:rPr>
        <w:t xml:space="preserve">يجب أن لا تعترضه أية عراقيل من خلال</w:t>
      </w:r>
    </w:p>
    <w:p>
      <w:pPr/>
      <w:r>
        <w:rPr>
          <w:shd w:val="clear" w:fill="eeee80"/>
        </w:rPr>
        <w:t xml:space="preserve">الإشتراطات الوطنية للمعاملة بالمثل أو للإجراءات الوطنية للثأر ما بين الدول.</w:t>
      </w:r>
    </w:p>
    <w:p>
      <w:pPr/>
      <w:r>
        <w:rPr>
          <w:shd w:val="clear" w:fill="eeee80"/>
        </w:rPr>
        <w:t xml:space="preserve">22]</w:t>
      </w:r>
    </w:p>
    <w:p>
      <w:pPr/>
      <w:r>
        <w:rPr>
          <w:shd w:val="clear" w:fill="eeee80"/>
        </w:rPr>
        <w:t xml:space="preserve">تتجاهل حقيقة العلاقات الدولية في صورتها الثلاثية وأن التي</w:t>
      </w:r>
    </w:p>
    <w:p>
      <w:pPr/>
      <w:r>
        <w:rPr>
          <w:shd w:val="clear" w:fill="eeee80"/>
        </w:rPr>
        <w:t xml:space="preserve">ولكن الدولة ذات السيادة على إقليمها حيث</w:t>
      </w:r>
    </w:p>
    <w:p>
      <w:pPr/>
      <w:r>
        <w:rPr>
          <w:shd w:val="clear" w:fill="eeee80"/>
        </w:rPr>
        <w:t xml:space="preserve">يوجد مقر المنظمة،</w:t>
      </w:r>
    </w:p>
    <w:p>
      <w:pPr/>
      <w:r>
        <w:rPr>
          <w:shd w:val="clear" w:fill="eeee80"/>
        </w:rPr>
        <w:t xml:space="preserve">وفيما إذا عاملت الدولة الموفدة بشكل تمييزي،</w:t>
      </w:r>
    </w:p>
    <w:p>
      <w:pPr/>
      <w:r>
        <w:rPr>
          <w:shd w:val="clear" w:fill="eeee80"/>
        </w:rPr>
        <w:t xml:space="preserve">من ناحية الحصانات</w:t>
      </w:r>
    </w:p>
    <w:p>
      <w:pPr/>
      <w:r>
        <w:rPr>
          <w:shd w:val="clear" w:fill="eeee80"/>
        </w:rPr>
        <w:t xml:space="preserve">والامتيازات بعثة الدولة المضيفة في علاقاتها الجانبية.</w:t>
      </w:r>
    </w:p>
    <w:p>
      <w:pPr/>
      <w:r>
        <w:rPr>
          <w:shd w:val="clear" w:fill="eeee80"/>
        </w:rPr>
        <w:t xml:space="preserve">الدولة المضيفة باللجوء إلى المعاملة بالمثل،</w:t>
      </w:r>
    </w:p>
    <w:p>
      <w:pPr/>
      <w:r>
        <w:rPr>
          <w:shd w:val="clear" w:fill="eeee80"/>
        </w:rPr>
        <w:t xml:space="preserve">على الدولة الموفدة ما عدا الالتزام الذي تفرضه الاتفاقيات حول هذه النقطة،</w:t>
      </w:r>
    </w:p>
    <w:p>
      <w:pPr/>
      <w:r>
        <w:rPr>
          <w:shd w:val="clear" w:fill="eeee80"/>
        </w:rPr>
        <w:t xml:space="preserve">فإنه يبدو بأن</w:t>
      </w:r>
    </w:p>
    <w:p>
      <w:pPr/>
      <w:r>
        <w:rPr>
          <w:shd w:val="clear" w:fill="eeee80"/>
        </w:rPr>
        <w:t xml:space="preserve">فيما إذا نظرنا إلى المسألة من ناحية الثأر.</w:t>
      </w:r>
    </w:p>
    <w:p>
      <w:pPr/>
      <w:r>
        <w:rPr>
          <w:shd w:val="clear" w:fill="eeee80"/>
        </w:rPr>
        <w:t xml:space="preserve">لا يمكن أن تكون شرعية فيما إذا ترتب على تطبيقها بعض الأضرار بالمهمات المناطة</w:t>
      </w:r>
    </w:p>
    <w:p>
      <w:pPr/>
      <w:r>
        <w:rPr>
          <w:shd w:val="clear" w:fill="eeee80"/>
        </w:rPr>
        <w:t xml:space="preserve">بالبعثة.</w:t>
      </w:r>
    </w:p>
    <w:p>
      <w:pPr/>
      <w:r>
        <w:rPr>
          <w:shd w:val="clear" w:fill="eeee80"/>
        </w:rPr>
        <w:t xml:space="preserve">23]</w:t>
      </w:r>
    </w:p>
    <w:p>
      <w:pPr/>
      <w:r>
        <w:rPr>
          <w:shd w:val="clear" w:fill="eeee80"/>
        </w:rPr>
        <w:t xml:space="preserve">عارض الثنائية خلال الاجتماع الذي عقد سنة</w:t>
      </w:r>
    </w:p>
    <w:p>
      <w:pPr/>
      <w:r>
        <w:rPr>
          <w:shd w:val="clear" w:fill="eeee80"/>
        </w:rPr>
        <w:t xml:space="preserve">وأكد على الطبيعة الخاصة للاتفاقية حول الامتيازات وحصانات الأمم المتحدة،</w:t>
      </w:r>
    </w:p>
    <w:p>
      <w:pPr/>
      <w:r>
        <w:rPr>
          <w:shd w:val="clear" w:fill="eeee80"/>
        </w:rPr>
        <w:t xml:space="preserve">الاتفاقية ترجع</w:t>
      </w:r>
    </w:p>
    <w:p>
      <w:pPr/>
      <w:r>
        <w:rPr>
          <w:shd w:val="clear" w:fill="eeee80"/>
        </w:rPr>
        <w:t xml:space="preserve">على الأقل إلى الأطراف من الأعضاء ونصت على أن هذه الاتفاقية ما بين الأمم المتحدة</w:t>
      </w:r>
    </w:p>
    <w:p>
      <w:pPr/>
      <w:r>
        <w:rPr>
          <w:shd w:val="clear" w:fill="eeee80"/>
        </w:rPr>
        <w:t xml:space="preserve">وكل عضو.</w:t>
      </w:r>
    </w:p>
    <w:p>
      <w:pPr/>
      <w:r>
        <w:rPr>
          <w:shd w:val="clear" w:fill="eeee80"/>
        </w:rPr>
        <w:t xml:space="preserve">والأعضاء يخضعون للمنظمة لا إلى الدول الأخرى الأطراف في الاتفاقية.</w:t>
      </w:r>
    </w:p>
    <w:p>
      <w:pPr/>
      <w:r>
        <w:rPr>
          <w:shd w:val="clear" w:fill="eeee80"/>
        </w:rPr>
        <w:t xml:space="preserve"> إذ أكد بأنه من</w:t>
      </w:r>
    </w:p>
    <w:p>
      <w:pPr/>
      <w:r>
        <w:rPr>
          <w:shd w:val="clear" w:fill="eeee80"/>
        </w:rPr>
        <w:t xml:space="preserve">أجل الحضور والمشاركة بكل حرية في الاجتماعات والمؤتمرات.</w:t>
      </w:r>
    </w:p>
    <w:p>
      <w:pPr/>
      <w:r>
        <w:rPr>
          <w:shd w:val="clear" w:fill="eeee80"/>
        </w:rPr>
        <w:t xml:space="preserve">ومنه يمكن أن نقول أن الامتيازات والحصانات الممنوحة لهذه البعثات هي في جوهرها</w:t>
      </w:r>
    </w:p>
    <w:p>
      <w:pPr/>
      <w:r>
        <w:rPr>
          <w:shd w:val="clear" w:fill="eeee80"/>
        </w:rPr>
        <w:t xml:space="preserve">نفس تلك التي تمنح للبعثات الدبلوماسية الدائمة أي ما يقصد بحرية التنقل،</w:t>
      </w:r>
    </w:p>
    <w:p>
      <w:pPr/>
      <w:r>
        <w:rPr>
          <w:shd w:val="clear" w:fill="eeee80"/>
        </w:rPr>
        <w:t xml:space="preserve">26 من اتفاقية سنة 1975 نسخة مصورة من تلك التي نصت عليها اتفاقية 1961،</w:t>
      </w:r>
    </w:p>
    <w:p>
      <w:pPr/>
      <w:r>
        <w:rPr>
          <w:shd w:val="clear" w:fill="eeee80"/>
        </w:rPr>
        <w:t xml:space="preserve">والتي</w:t>
      </w:r>
    </w:p>
    <w:p>
      <w:pPr/>
      <w:r>
        <w:rPr>
          <w:shd w:val="clear" w:fill="eeee80"/>
        </w:rPr>
        <w:t xml:space="preserve">تمتد إلى امتياز التنقل لأعضاء عائلة البعثات.</w:t>
      </w:r>
    </w:p>
    <w:p>
      <w:pPr/>
      <w:r>
        <w:rPr>
          <w:shd w:val="clear" w:fill="eeee80"/>
        </w:rPr>
        <w:t xml:space="preserve">لكن ذلك لم يمنع من أن تلجأ الدولة المضيفة</w:t>
      </w:r>
    </w:p>
    <w:p>
      <w:pPr/>
      <w:r>
        <w:rPr>
          <w:shd w:val="clear" w:fill="eeee80"/>
        </w:rPr>
        <w:t xml:space="preserve">والأعمال العدائية من الأفراد أو جماعات الضغط،</w:t>
      </w:r>
    </w:p>
    <w:p>
      <w:pPr/>
      <w:r>
        <w:rPr>
          <w:shd w:val="clear" w:fill="eeee80"/>
        </w:rPr>
        <w:t xml:space="preserve">تمثل بشكل مؤكد،</w:t>
      </w:r>
    </w:p>
    <w:p>
      <w:pPr/>
      <w:r>
        <w:rPr>
          <w:shd w:val="clear" w:fill="eeee80"/>
        </w:rPr>
        <w:t xml:space="preserve">حالة مقلقة في</w:t>
      </w:r>
    </w:p>
    <w:p>
      <w:pPr/>
      <w:r>
        <w:rPr>
          <w:shd w:val="clear" w:fill="eeee80"/>
        </w:rPr>
        <w:t xml:space="preserve">نيويورك.</w:t>
      </w:r>
    </w:p>
    <w:p>
      <w:pPr/>
      <w:r>
        <w:rPr>
          <w:shd w:val="clear" w:fill="eeee80"/>
        </w:rPr>
        <w:t xml:space="preserve">24]</w:t>
      </w:r>
    </w:p>
    <w:p>
      <w:pPr/>
      <w:r>
        <w:rPr>
          <w:shd w:val="clear" w:fill="eeee80"/>
        </w:rPr>
        <w:t xml:space="preserve">التالي:</w:t>
      </w:r>
    </w:p>
    <w:p>
      <w:pPr/>
      <w:r>
        <w:rPr>
          <w:shd w:val="clear" w:fill="eeee80"/>
        </w:rPr>
        <w:t xml:space="preserve">"في حالة حدوث اعتداء ضد مباني البعثة على الدولة المضيفة أن تتخذ الإجراءات المناسبة</w:t>
      </w:r>
    </w:p>
    <w:p>
      <w:pPr/>
      <w:r>
        <w:rPr>
          <w:shd w:val="clear" w:fill="eeee80"/>
        </w:rPr>
        <w:t xml:space="preserve">لمقاضاة الفاعل وعقاب الأشخاص الذين يرتكبون الاعتداء".</w:t>
      </w:r>
    </w:p>
    <w:p>
      <w:pPr/>
      <w:r>
        <w:rPr>
          <w:shd w:val="clear" w:fill="eeee80"/>
        </w:rPr>
        <w:t xml:space="preserve">ومسكن رئيس البعثة.</w:t>
      </w:r>
    </w:p>
    <w:p>
      <w:pPr/>
      <w:r>
        <w:rPr>
          <w:shd w:val="clear" w:fill="eeee80"/>
        </w:rPr>
        <w:t xml:space="preserve">25]</w:t>
      </w:r>
    </w:p>
    <w:p>
      <w:pPr/>
      <w:r>
        <w:rPr>
          <w:shd w:val="clear" w:fill="eeee80"/>
        </w:rPr>
        <w:t xml:space="preserve">الفقرة الثانية: حصانة أعضاء البعثة:</w:t>
      </w:r>
    </w:p>
    <w:p>
      <w:pPr/>
      <w:r>
        <w:rPr>
          <w:shd w:val="clear" w:fill="eeee80"/>
        </w:rPr>
        <w:t xml:space="preserve">الدائمة يتمتعون بحصانات وامتيازات مثلها مثل التي تمنح للممثلين الدائمين للدول</w:t>
      </w:r>
    </w:p>
    <w:p>
      <w:pPr/>
      <w:r>
        <w:rPr>
          <w:shd w:val="clear" w:fill="eeee80"/>
        </w:rPr>
        <w:t xml:space="preserve">بعضها مع بعض.</w:t>
      </w:r>
    </w:p>
    <w:p>
      <w:pPr/>
      <w:r>
        <w:rPr>
          <w:shd w:val="clear" w:fill="eeee80"/>
        </w:rPr>
        <w:t xml:space="preserve">وذلك استنادا إلى ما قد تتعهد به إزاء المنظمة الدولية،</w:t>
      </w:r>
    </w:p>
    <w:p>
      <w:pPr/>
      <w:r>
        <w:rPr>
          <w:shd w:val="clear" w:fill="eeee80"/>
        </w:rPr>
        <w:t xml:space="preserve">بحيث إذا خرقت الدولة المضيفة هذا</w:t>
      </w:r>
    </w:p>
    <w:p>
      <w:pPr/>
      <w:r>
        <w:rPr>
          <w:shd w:val="clear" w:fill="eeee80"/>
        </w:rPr>
        <w:t xml:space="preserve">التعهد بالنسبة لبعض الوفود فإنها تعتبر مسؤولة أمام المنظمة الدولية وليس أمام الدولة</w:t>
      </w:r>
    </w:p>
    <w:p>
      <w:pPr/>
      <w:r>
        <w:rPr>
          <w:shd w:val="clear" w:fill="eeee80"/>
        </w:rPr>
        <w:t xml:space="preserve">يستند منح هذه الامتيازات والحصانات إلى فكرة تسهيل مهمة أعضاء الوفود الدائمة،</w:t>
      </w:r>
    </w:p>
    <w:p>
      <w:pPr/>
      <w:r>
        <w:rPr>
          <w:shd w:val="clear" w:fill="eeee80"/>
        </w:rPr>
        <w:t xml:space="preserve">ولا</w:t>
      </w:r>
    </w:p>
    <w:p>
      <w:pPr/>
      <w:r>
        <w:rPr>
          <w:shd w:val="clear" w:fill="eeee80"/>
        </w:rPr>
        <w:t xml:space="preserve">علاقة لها بمبدأ المعاملة بالمثل التي يتعذر تطبيقه في هذا المجال[26]،</w:t>
      </w:r>
    </w:p>
    <w:p>
      <w:pPr/>
      <w:r>
        <w:rPr>
          <w:shd w:val="clear" w:fill="eeee80"/>
        </w:rPr>
        <w:t xml:space="preserve">حصرت إفادة أعضاء الوفود التي لم تعترف بها من هذه</w:t>
      </w:r>
    </w:p>
    <w:p>
      <w:pPr/>
      <w:r>
        <w:rPr>
          <w:shd w:val="clear" w:fill="eeee80"/>
        </w:rPr>
        <w:t xml:space="preserve">الحصانات والامتيازات بالمنطقة الإدارية الموجودة فيها مساكنهم ومكاتبهم وأثناء سفرهم</w:t>
      </w:r>
    </w:p>
    <w:p>
      <w:pPr/>
      <w:r>
        <w:rPr>
          <w:shd w:val="clear" w:fill="eeee80"/>
        </w:rPr>
        <w:t xml:space="preserve">في مهمات رسمية خارجها.</w:t>
      </w:r>
    </w:p>
    <w:p>
      <w:pPr/>
      <w:r>
        <w:rPr>
          <w:shd w:val="clear" w:fill="eeee80"/>
        </w:rPr>
        <w:t xml:space="preserve">وتجدر الإشارة إلى أن الدول الأعضاء بالأمم المتحدة يجب عليها ألا تتسبب في أي ضرر</w:t>
      </w:r>
    </w:p>
    <w:p>
      <w:pPr/>
      <w:r>
        <w:rPr>
          <w:shd w:val="clear" w:fill="eeee80"/>
        </w:rPr>
        <w:t xml:space="preserve">للمفوضين الذين يمرون بأراضيها،</w:t>
      </w:r>
    </w:p>
    <w:p>
      <w:pPr/>
      <w:r>
        <w:rPr>
          <w:shd w:val="clear" w:fill="eeee80"/>
        </w:rPr>
        <w:t xml:space="preserve">وأن التزاماتها لا تقبل المناقشة في هذا الصدد بموجب</w:t>
      </w:r>
    </w:p>
    <w:p>
      <w:pPr/>
      <w:r>
        <w:rPr>
          <w:shd w:val="clear" w:fill="eeee80"/>
        </w:rPr>
        <w:t xml:space="preserve">المادة 105 من الميثاق.</w:t>
      </w:r>
    </w:p>
    <w:p>
      <w:pPr/>
      <w:r>
        <w:rPr>
          <w:shd w:val="clear" w:fill="eeee80"/>
        </w:rPr>
        <w:t xml:space="preserve">مؤتمر منظمة الوحدة الإفريقية لدى مرورهم في مطار أكرا،</w:t>
      </w:r>
    </w:p>
    <w:p>
      <w:pPr/>
      <w:r>
        <w:rPr>
          <w:shd w:val="clear" w:fill="eeee80"/>
        </w:rPr>
        <w:t xml:space="preserve">هذه الحادثة دفعت الجمعية</w:t>
      </w:r>
    </w:p>
    <w:p>
      <w:pPr/>
      <w:r>
        <w:rPr>
          <w:shd w:val="clear" w:fill="eeee80"/>
        </w:rPr>
        <w:t xml:space="preserve">العامة للأمم المتحدة أن تصدر توصياتها رقم 2328 لسنة 1967،</w:t>
      </w:r>
    </w:p>
    <w:p>
      <w:pPr/>
      <w:r>
        <w:rPr>
          <w:shd w:val="clear" w:fill="eeee80"/>
        </w:rPr>
        <w:t xml:space="preserve">في عدم احترام قواعد القانون الدولي المنظمة للامتيازات والحصانات الدبلوماسية و الامتيازات الخاصة بالأمم المتحدة.</w:t>
      </w:r>
    </w:p>
    <w:p>
      <w:pPr/>
      <w:r>
        <w:rPr>
          <w:shd w:val="clear" w:fill="eeee80"/>
        </w:rPr>
        <w:t xml:space="preserve">وفي هذا الصدد فإن الحكومة النمساوية،</w:t>
      </w:r>
    </w:p>
    <w:p>
      <w:pPr/>
      <w:r>
        <w:rPr>
          <w:shd w:val="clear" w:fill="eeee80"/>
        </w:rPr>
        <w:t xml:space="preserve">لا</w:t>
      </w:r>
    </w:p>
    <w:p>
      <w:pPr/>
      <w:r>
        <w:rPr>
          <w:shd w:val="clear" w:fill="eeee80"/>
        </w:rPr>
        <w:t xml:space="preserve">وإذا ما طبق هذا النظام</w:t>
      </w:r>
    </w:p>
    <w:p>
      <w:pPr/>
      <w:r>
        <w:rPr>
          <w:shd w:val="clear" w:fill="eeee80"/>
        </w:rPr>
        <w:t xml:space="preserve">فإنه سيكون ما بين السكرتارية العامة حيث ينتدب لديها الدبلوماسي وما بين هذا</w:t>
      </w:r>
    </w:p>
    <w:p>
      <w:pPr/>
      <w:r>
        <w:rPr>
          <w:shd w:val="clear" w:fill="eeee80"/>
        </w:rPr>
        <w:t xml:space="preserve">الدبلوماسي.</w:t>
      </w:r>
    </w:p>
    <w:p>
      <w:pPr/>
      <w:r>
        <w:rPr>
          <w:shd w:val="clear" w:fill="eeee80"/>
        </w:rPr>
        <w:t xml:space="preserve">قد أكدت تطبيق نظرية الشخص غير مرغوب</w:t>
      </w:r>
    </w:p>
    <w:p>
      <w:pPr/>
      <w:r>
        <w:rPr>
          <w:shd w:val="clear" w:fill="eeee80"/>
        </w:rPr>
        <w:t xml:space="preserve">فيه بين الممثليات الدائمة والمنظمة.</w:t>
      </w:r>
    </w:p>
    <w:p>
      <w:pPr/>
      <w:r>
        <w:rPr>
          <w:shd w:val="clear" w:fill="eeee80"/>
        </w:rPr>
        <w:t xml:space="preserve">وبالمقابل فإن أغلبية اتفاقيات المقر تحتوي على نص يحتفظ بحق دولة المقر في اتخاذ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2026-10-30T12:17:48+00:00</dcterms:created>
  <dcterms:modified xsi:type="dcterms:W3CDTF">2026-10-30T12:17:48+00:00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