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ضوء ما ورد في هذه الدراسة يمكن القول بأن نظام المعلومات المحاسبي يعتبر من الأمور المهمة والفعالة داخل أي مؤسسة نظرا للدور الحيوي الذي يلعبه من خلال مايوفره من معلومات محاسبية ومالية التي تعتبر في وقتنا الحاضر ثروة هامة إذ أن التحكم والإستغلال الجيد له يحقق  أرباحا ونجاحا للخطط المستقبلية وضمان الاستمرار وبقاء المؤسسة.</w:t>
      </w:r>
    </w:p>
    <w:p>
      <w:pPr/>
      <w:r>
        <w:rPr>
          <w:shd w:val="clear" w:fill="eeee80"/>
        </w:rPr>
        <w:t xml:space="preserve">وتعتبر عملية تقييم الأداء المالي أداة فعالة للتحسين والتطوير المستمر في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2026-10-15T20:03:57+00:00</dcterms:created>
  <dcterms:modified xsi:type="dcterms:W3CDTF">2026-10-15T20:03:57+00:00</dcterms:modified>
</cp:coreProperties>
</file>

<file path=docProps/custom.xml><?xml version="1.0" encoding="utf-8"?>
<Properties xmlns="http://schemas.openxmlformats.org/officeDocument/2006/custom-properties" xmlns:vt="http://schemas.openxmlformats.org/officeDocument/2006/docPropsVTypes"/>
</file>