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رغم التاريخ الطويل للاضطرابات المجتاحة للنمو،</w:t>
      </w:r>
    </w:p>
    <w:p>
      <w:pPr/>
      <w:r>
        <w:rPr>
          <w:shd w:val="clear" w:fill="eeee80"/>
        </w:rPr>
        <w:t xml:space="preserve"> الا أن الاهتمام الطبي والنفسي بها قد ازداد في السنوات الأخيرة،</w:t>
      </w:r>
    </w:p>
    <w:p>
      <w:pPr/>
      <w:r>
        <w:rPr/>
        <w:t xml:space="preserve"> حيث حظي التوحد تحديدا باهتمام خاص منذ نتائج دراسة كانر (Kanner).</w:t>
      </w:r>
    </w:p>
    <w:p>
      <w:pPr/>
      <w:r>
        <w:rPr>
          <w:shd w:val="clear" w:fill="eeee80"/>
        </w:rPr>
        <w:t xml:space="preserve"> فقد توصل الى أن الاضطراب يتميز بالأعراض العيادية التالية: الانسحاب الاجتماعي،</w:t>
      </w:r>
    </w:p>
    <w:p>
      <w:pPr/>
      <w:r>
        <w:rPr/>
        <w:t xml:space="preserve"> السلوك النمطي متفاوت الشدة،</w:t>
      </w:r>
    </w:p>
    <w:p>
      <w:pPr/>
      <w:r>
        <w:rPr>
          <w:shd w:val="clear" w:fill="eeee80"/>
        </w:rPr>
        <w:t xml:space="preserve"> الحساسية العالية للمنبهات،</w:t>
      </w:r>
    </w:p>
    <w:p>
      <w:pPr/>
      <w:r>
        <w:rPr>
          <w:shd w:val="clear" w:fill="eeee80"/>
        </w:rPr>
        <w:t xml:space="preserve"> ضعف الانتباه والفهم،</w:t>
      </w:r>
    </w:p>
    <w:p>
      <w:pPr/>
      <w:r>
        <w:rPr/>
        <w:t xml:space="preserve"> ضعف المهارات اللغوية والادراكية رغم قوة الذاكرة.</w:t>
      </w:r>
    </w:p>
    <w:p>
      <w:pPr/>
      <w:r>
        <w:rPr>
          <w:shd w:val="clear" w:fill="eeee80"/>
        </w:rPr>
        <w:t xml:space="preserve"> كما يؤثر الاضطراب على رغبة الطفل في تكوين المعرفة واكتشاف ذاته والعالم من حوله،</w:t>
      </w:r>
    </w:p>
    <w:p>
      <w:pPr/>
      <w:r>
        <w:rPr/>
        <w:t xml:space="preserve"> ويؤدي نقص أو غياب اللعب التخيلي الإبداعي الى انتاج استجابات شاذة تثير انتباه الأسرة.</w:t>
      </w:r>
    </w:p>
    <w:p>
      <w:pPr/>
      <w:r>
        <w:rPr>
          <w:shd w:val="clear" w:fill="eeee80"/>
        </w:rPr>
        <w:t xml:space="preserve"> وهو ما أثار العديد من التساؤلات حول كيفية التعامل مع الحالات،</w:t>
      </w:r>
    </w:p>
    <w:p>
      <w:pPr/>
      <w:r>
        <w:rPr/>
        <w:t xml:space="preserve"> ويزيد هذا من الطلب على الرعاية المتخصصة لهذه الفئة.</w:t>
      </w:r>
    </w:p>
    <w:p>
      <w:pPr/>
      <w:r>
        <w:rPr>
          <w:shd w:val="clear" w:fill="eeee80"/>
        </w:rPr>
        <w:t xml:space="preserve"> يبحث الخبراء عن آليات تسهل اندماج أطفال التوحد في البيئة المدرسية وفقا لقدراتهم من حيث التفكير والأداء الأكاديمي والقدرات الحسية.</w:t>
      </w:r>
    </w:p>
    <w:p>
      <w:pPr/>
      <w:r>
        <w:rPr>
          <w:shd w:val="clear" w:fill="eeee80"/>
        </w:rPr>
        <w:t xml:space="preserve"> أجرت وزارة التربية والتعليم الجزائرية في الخمس سنوات الأخيرة تغييرات كبيرة على النظام التعليمي من أجل نقل تجربة الدمج الى المدارس الجزائرية،</w:t>
      </w:r>
    </w:p>
    <w:p>
      <w:pPr/>
      <w:r>
        <w:rPr/>
        <w:t xml:space="preserve"> حيث أصدرت المنشور الوزاري رقم 01 بتاريخ 03/09/2019 المتعلق بإجراءات تعليم الأطفال ذوي الاحتياجات الخاصة (وزارة التربية الوطنية الجزائرية،</w:t>
      </w:r>
    </w:p>
    <w:p>
      <w:pPr/>
      <w:r>
        <w:rPr>
          <w:shd w:val="clear" w:fill="eeee80"/>
        </w:rPr>
        <w:t xml:space="preserve"> مما ترجم اهتماما عالي المستوى بتوفير التعليم لهذه الفئة.</w:t>
      </w:r>
    </w:p>
    <w:p>
      <w:pPr/>
      <w:r>
        <w:rPr/>
        <w:t xml:space="preserve"> ومن أولى دلالاته إطلاق مشروع التأهيل،</w:t>
      </w:r>
    </w:p>
    <w:p>
      <w:pPr/>
      <w:r>
        <w:rPr>
          <w:shd w:val="clear" w:fill="eeee80"/>
        </w:rPr>
        <w:t xml:space="preserve"> الذي تم اعداده من هيئة التدريس خصيصا للدمج في المدارس.</w:t>
      </w:r>
    </w:p>
    <w:p>
      <w:pPr/>
      <w:r>
        <w:rPr>
          <w:shd w:val="clear" w:fill="eeee80"/>
        </w:rPr>
        <w:t xml:space="preserve"> يقوم هذا المشروع على أنشطة فنية وتربوية وترفيهية تهدف الى تنمية المهارات الأكاديمية الأساسية المرتكزة على تصورات وخبرات المتعلم (وليد العيد،</w:t>
      </w:r>
    </w:p>
    <w:p>
      <w:pPr/>
      <w:r>
        <w:rPr>
          <w:shd w:val="clear" w:fill="eeee80"/>
        </w:rPr>
        <w:t xml:space="preserve"> ساهم هذا المشروع في تكليف المعلمين بمهام جديدة من خلال مساعدة طفل التوحد على الاندماج في البيئة المدرسية؛</w:t>
      </w:r>
    </w:p>
    <w:p>
      <w:pPr/>
      <w:r>
        <w:rPr>
          <w:shd w:val="clear" w:fill="eeee80"/>
        </w:rPr>
        <w:t xml:space="preserve"> بتطوير المهارات اللغوية لبناء علاقات اجتماعية مع الأقران ومهارات الادراك الحسي لفهم المعلومات والاستفادة منها بشكل أفضل.</w:t>
      </w:r>
    </w:p>
    <w:p>
      <w:pPr/>
      <w:r>
        <w:rPr>
          <w:shd w:val="clear" w:fill="eeee80"/>
        </w:rPr>
        <w:t xml:space="preserve">انتشرت ثقافة اضطراب التوحد،</w:t>
      </w:r>
    </w:p>
    <w:p>
      <w:pPr/>
      <w:r>
        <w:rPr>
          <w:shd w:val="clear" w:fill="eeee80"/>
        </w:rPr>
        <w:t xml:space="preserve"> وفكرة الدمج المدرسي لأطفال التوحد بشكل واسع في المجتمع في الآونة الأخيرة،</w:t>
      </w:r>
    </w:p>
    <w:p>
      <w:pPr/>
      <w:r>
        <w:rPr/>
        <w:t xml:space="preserve"> الا أن المعلمين والآباء أعربوا عن شكوكهم بسبب غموض مضمون الدمج الفعلي،</w:t>
      </w:r>
    </w:p>
    <w:p>
      <w:pPr/>
      <w:r>
        <w:rPr>
          <w:shd w:val="clear" w:fill="eeee80"/>
        </w:rPr>
        <w:t xml:space="preserve"> بما في ذلك الخدمات النفسية والتربوية،</w:t>
      </w:r>
    </w:p>
    <w:p>
      <w:pPr/>
      <w:r>
        <w:rPr/>
        <w:t xml:space="preserve"> ووجود برامج تتضمن دروسا مكيفة مع فئة التوحد الناطق، مما أدى الى تردد بعض الأولياء في دمج أبنائهم.</w:t>
      </w:r>
    </w:p>
    <w:p>
      <w:pPr/>
      <w:r>
        <w:rPr>
          <w:shd w:val="clear" w:fill="eeee80"/>
        </w:rPr>
        <w:t xml:space="preserve"> كما تثير أيضا الاختلافات في القدرات اللغوية والحسية والادراكية لأطفال التوحد تساؤلات أخرى،</w:t>
      </w:r>
    </w:p>
    <w:p>
      <w:pPr/>
      <w:r>
        <w:rPr>
          <w:shd w:val="clear" w:fill="eeee80"/>
        </w:rPr>
        <w:t xml:space="preserve"> مثل مدى إمكانية التغلب على هذه الاعاقات والاضطرابات المدمجة في الاضطراب.</w:t>
      </w:r>
    </w:p>
    <w:p>
      <w:pPr/>
      <w:r>
        <w:rPr/>
        <w:t xml:space="preserve"> قد يؤدي ذلك الى خلق واستغلال فرص الدمج المدرسي من أجل بث روح التنافس. قد يغير من تصورات المعلمين حول فكرة الدمج، نظرا لعدم وضوح المتطلبات ميدانيا،</w:t>
      </w:r>
    </w:p>
    <w:p>
      <w:pPr/>
      <w:r>
        <w:rPr>
          <w:shd w:val="clear" w:fill="eeee80"/>
        </w:rPr>
        <w:t xml:space="preserve"> وحتى عن أثر اضطرابات المعالجة الحسية والادراكية في اعاقة عملية الدمج المدرسي لطفل التوحد أو لباقي التلاميذ في القسم الدراسي.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2026-10-11T12:16:37+00:00</dcterms:created>
  <dcterms:modified xsi:type="dcterms:W3CDTF">2026-10-11T12:16:37+00:00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