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سنتحدث عمن أحال حبات التراب في بلادنا أغصانا يانعة تتمايل،  وسكب فوق رمالها الصفراء ألوانا تتخايل،  تختال وسط العواصم،  منارة شاهقة تعطي علمًا وحضارة وفخامة وأبهة.  ثم امتدت يده الحانية إلى جميع مناطق المملكة الحزم والعزم،  وما الحزم إلا أن تهم بات الحزم دالا عليه، مستحضرا صـ حزم في سياقه حتى يستدعي الذهن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