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االإستشارة القانونية في القانون الجزائري تُعد من الوسائل المهمة التي تُساعد الأفراد،</w:t>
      </w:r>
    </w:p>
    <w:p>
      <w:pPr/>
      <w:r>
        <w:rPr/>
        <w:t xml:space="preserve"> المؤسسات، والإدارات على فهم حقوقهم والتزاماتهم القانونية،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2026-09-30T13:45:50+00:00</dcterms:created>
  <dcterms:modified xsi:type="dcterms:W3CDTF">2026-09-30T13:45:50+00:00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