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أحد العشرة المبشرين بالجنة، من السابقين إلى الإسلام، وثالث الخلفاء الراشدين، في عهده تم جمع القرآن الكريم في مصحف واحد.</w:t>
      </w:r>
    </w:p>
    <w:p>
      <w:pPr/>
      <w:r>
        <w:rPr>
          <w:shd w:val="clear" w:fill="eeee80"/>
        </w:rPr>
        <w:t xml:space="preserve"> لُقب “ذو النورين” لأنه تزوج أثنتين من بنات الرسول ﷺ ( رقية وأم كلثوم).</w:t>
      </w:r>
    </w:p>
    <w:p>
      <w:pPr/>
      <w:r>
        <w:rPr/>
        <w:t xml:space="preserve"> كان أول مهاجر إلى أرض الحبشة لحفظ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2026-10-16T12:11:27+00:00</dcterms:created>
  <dcterms:modified xsi:type="dcterms:W3CDTF">2026-10-16T12:11:27+00:00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