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"يلعب القطاع الخاص دورا حيويا في تطويرالبنية التحتية لرياضة الالعاب الالكترونية في المملكة العربية السعودية ويتجلى ذلك الاهتمام من خلال عدة مساهمات :</w:t>
      </w:r>
    </w:p>
    <w:p>
      <w:pPr/>
      <w:r>
        <w:rPr>
          <w:shd w:val="clear" w:fill="eeee80"/>
        </w:rPr>
        <w:t xml:space="preserve">- الاستثمارات والرعايات حيث يقدم القطاع الخاص استثمارات كبيرة في اقامة مراكز ومنشآت متخصصة في رياضة الالعاب الاكترونية حيث تقوم الشركات الخاصة برعاية </w:t>
      </w:r>
    </w:p>
    <w:p>
      <w:pPr/>
      <w:r>
        <w:rPr>
          <w:shd w:val="clear" w:fill="eeee80"/>
        </w:rPr>
        <w:t xml:space="preserve">البطولات الوطنية والاقليمية في هذا المجال كما يوفر القطاع الخاص الحوافز والجوائز المادية للاعبين والفرق المتميزة .</w:t>
      </w:r>
    </w:p>
    <w:p>
      <w:pPr/>
      <w:r>
        <w:rPr>
          <w:shd w:val="clear" w:fill="eeee80"/>
        </w:rPr>
        <w:t xml:space="preserve">- البنية التقنية والتكنولوجية حيث تساهم الشركات الخاصة في توفير البنية التحتية التقنية اللازمة مثل اجهزة الحاسوب والشبكات عالية السرعة كما يقدم القطاع الخاص الحلول البرمجية </w:t>
      </w:r>
    </w:p>
    <w:p>
      <w:pPr/>
      <w:r>
        <w:rPr/>
        <w:t xml:space="preserve">والتقنية المتطورة لتحسين تجربة اللاعبين وتسهيل ادارة البطولات كما تساعد الشركات الخاصة في تطوير البث المباشر للمنافسات وتحسين جودة المحتوى .</w:t>
      </w:r>
    </w:p>
    <w:p>
      <w:pPr/>
      <w:r>
        <w:rPr>
          <w:shd w:val="clear" w:fill="eeee80"/>
        </w:rPr>
        <w:t xml:space="preserve">- التدريب والتطوير المهني حيث يوفر القطاع الخاص برامج تدريب وتأهيل للاعبين والحكام والمدربين في مجال الالعاب الالكترونية كما تساهم الشركات في تنظيم ورش عمل وندوات لنشر الوعي والمعرفة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2026-10-19T06:40:16+00:00</dcterms:created>
  <dcterms:modified xsi:type="dcterms:W3CDTF">2026-10-19T06:40:16+00:00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